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E2739" w14:textId="77777777" w:rsidR="00AE5217" w:rsidRPr="00EA4C70" w:rsidRDefault="00AE5217" w:rsidP="00AE5217">
      <w:pPr>
        <w:spacing w:after="0" w:line="240" w:lineRule="auto"/>
        <w:ind w:firstLine="510"/>
        <w:jc w:val="both"/>
        <w:rPr>
          <w:rFonts w:ascii="STKaiti" w:eastAsia="STKaiti" w:hAnsi="STKaiti"/>
          <w:sz w:val="22"/>
        </w:rPr>
        <w:sectPr w:rsidR="00AE5217" w:rsidRPr="00EA4C70" w:rsidSect="00220FF8">
          <w:footerReference w:type="default" r:id="rId8"/>
          <w:type w:val="continuous"/>
          <w:pgSz w:w="8400" w:h="11900"/>
          <w:pgMar w:top="397" w:right="397" w:bottom="397" w:left="397" w:header="284" w:footer="284" w:gutter="0"/>
          <w:cols w:sep="1" w:space="373"/>
          <w:docGrid w:linePitch="360"/>
        </w:sectPr>
      </w:pPr>
    </w:p>
    <w:p w14:paraId="4C6A3988" w14:textId="77777777" w:rsidR="00220FF8" w:rsidRPr="00EA4C70" w:rsidRDefault="00220FF8" w:rsidP="00AE5217">
      <w:pPr>
        <w:spacing w:after="0" w:line="240" w:lineRule="auto"/>
        <w:ind w:firstLine="510"/>
        <w:jc w:val="both"/>
        <w:rPr>
          <w:rFonts w:ascii="STKaiti" w:eastAsia="STKaiti" w:hAnsi="STKaiti"/>
          <w:sz w:val="22"/>
        </w:rPr>
        <w:sectPr w:rsidR="00220FF8" w:rsidRPr="00EA4C70" w:rsidSect="00220FF8">
          <w:type w:val="continuous"/>
          <w:pgSz w:w="8400" w:h="11900"/>
          <w:pgMar w:top="397" w:right="397" w:bottom="397" w:left="397" w:header="284" w:footer="284" w:gutter="0"/>
          <w:cols w:sep="1" w:space="373"/>
          <w:docGrid w:linePitch="360"/>
        </w:sectPr>
      </w:pPr>
    </w:p>
    <w:tbl>
      <w:tblPr>
        <w:tblW w:w="0" w:type="auto"/>
        <w:tblLook w:val="04A0" w:firstRow="1" w:lastRow="0" w:firstColumn="1" w:lastColumn="0" w:noHBand="0" w:noVBand="1"/>
      </w:tblPr>
      <w:tblGrid>
        <w:gridCol w:w="1668"/>
        <w:gridCol w:w="5811"/>
      </w:tblGrid>
      <w:tr w:rsidR="00EA4C70" w:rsidRPr="00EA4C70" w14:paraId="5D01962C" w14:textId="77777777" w:rsidTr="00DF3B8C">
        <w:trPr>
          <w:trHeight w:val="1843"/>
        </w:trPr>
        <w:tc>
          <w:tcPr>
            <w:tcW w:w="1668" w:type="dxa"/>
          </w:tcPr>
          <w:p w14:paraId="0FCDF90D" w14:textId="77777777" w:rsidR="00220FF8" w:rsidRPr="00EA4C70" w:rsidRDefault="00220FF8" w:rsidP="00DF3B8C">
            <w:pPr>
              <w:spacing w:after="0" w:line="240" w:lineRule="auto"/>
              <w:rPr>
                <w:rFonts w:ascii="Calibri"/>
                <w:lang w:val="en-US"/>
              </w:rPr>
            </w:pPr>
            <w:r w:rsidRPr="00EA4C70">
              <w:rPr>
                <w:rFonts w:ascii="方正细倩繁体" w:eastAsia="方正细倩繁体" w:hint="eastAsia"/>
                <w:noProof/>
                <w:position w:val="6"/>
                <w:sz w:val="18"/>
                <w:u w:color="000000"/>
                <w:lang w:val="en-SG"/>
              </w:rPr>
              <w:drawing>
                <wp:anchor distT="0" distB="0" distL="114300" distR="114300" simplePos="0" relativeHeight="251662336" behindDoc="0" locked="0" layoutInCell="1" allowOverlap="1" wp14:anchorId="20EAFA64" wp14:editId="71949116">
                  <wp:simplePos x="0" y="0"/>
                  <wp:positionH relativeFrom="column">
                    <wp:posOffset>173</wp:posOffset>
                  </wp:positionH>
                  <wp:positionV relativeFrom="paragraph">
                    <wp:posOffset>173</wp:posOffset>
                  </wp:positionV>
                  <wp:extent cx="935182" cy="955964"/>
                  <wp:effectExtent l="0" t="0" r="0" b="0"/>
                  <wp:wrapNone/>
                  <wp:docPr id="3" name="Picture 1" descr="golden-lampstand-clipart-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olden-lampstand-clipart-12.jpg"/>
                          <pic:cNvPicPr>
                            <a:picLocks/>
                          </pic:cNvPicPr>
                        </pic:nvPicPr>
                        <pic:blipFill>
                          <a:blip r:embed="rId9" cstate="print">
                            <a:extLst>
                              <a:ext uri="{28A0092B-C50C-407E-A947-70E740481C1C}">
                                <a14:useLocalDpi xmlns:a14="http://schemas.microsoft.com/office/drawing/2010/main" val="0"/>
                              </a:ext>
                            </a:extLst>
                          </a:blip>
                          <a:srcRect l="13777" t="28065" r="15845"/>
                          <a:stretch>
                            <a:fillRect/>
                          </a:stretch>
                        </pic:blipFill>
                        <pic:spPr bwMode="auto">
                          <a:xfrm>
                            <a:off x="0" y="0"/>
                            <a:ext cx="955432" cy="9766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1" w:type="dxa"/>
          </w:tcPr>
          <w:p w14:paraId="6BD813DA" w14:textId="77777777" w:rsidR="00220FF8" w:rsidRPr="00EA4C70" w:rsidRDefault="00220FF8" w:rsidP="00DF3B8C">
            <w:pPr>
              <w:spacing w:after="120" w:line="240" w:lineRule="auto"/>
              <w:rPr>
                <w:rFonts w:ascii="叶根友特色简体升级版" w:eastAsia="叶根友特色简体升级版"/>
                <w:sz w:val="48"/>
                <w:szCs w:val="48"/>
                <w:lang w:val="en-US"/>
              </w:rPr>
            </w:pPr>
            <w:r w:rsidRPr="00EA4C70">
              <w:rPr>
                <w:rFonts w:ascii="叶根友特色简体升级版" w:eastAsia="叶根友特色简体升级版" w:hint="eastAsia"/>
                <w:sz w:val="40"/>
                <w:szCs w:val="40"/>
                <w:lang w:val="en-US"/>
              </w:rPr>
              <w:t>为何我们</w:t>
            </w:r>
            <w:r w:rsidRPr="00EA4C70">
              <w:rPr>
                <w:rFonts w:ascii="叶根友特色简体升级版" w:eastAsia="叶根友特色简体升级版" w:hint="eastAsia"/>
                <w:sz w:val="40"/>
                <w:szCs w:val="40"/>
                <w:u w:val="single"/>
                <w:lang w:val="en-US"/>
              </w:rPr>
              <w:t>不庆祝</w:t>
            </w:r>
            <w:r w:rsidRPr="00EA4C70">
              <w:rPr>
                <w:rFonts w:ascii="Calibri" w:eastAsia="叶根友特色简体升级版"/>
                <w:sz w:val="40"/>
                <w:szCs w:val="40"/>
                <w:lang w:val="en-US"/>
              </w:rPr>
              <w:t xml:space="preserve">  </w:t>
            </w:r>
            <w:r w:rsidRPr="00EA4C70">
              <w:rPr>
                <w:rFonts w:ascii="STXinwei" w:eastAsia="STXinwei" w:hint="eastAsia"/>
                <w:sz w:val="80"/>
                <w:szCs w:val="80"/>
                <w:lang w:val="en-US"/>
              </w:rPr>
              <w:t>复活节</w:t>
            </w:r>
          </w:p>
          <w:p w14:paraId="5B7E91DF" w14:textId="77777777" w:rsidR="00220FF8" w:rsidRPr="00EA4C70" w:rsidRDefault="00220FF8" w:rsidP="00DF3B8C">
            <w:pPr>
              <w:spacing w:after="0" w:line="240" w:lineRule="auto"/>
              <w:jc w:val="right"/>
              <w:rPr>
                <w:rFonts w:ascii="方正楷体简体" w:eastAsia="方正楷体简体" w:hAnsi="ZWAdobeF" w:cs="ZWAdobeF"/>
                <w:sz w:val="20"/>
                <w:szCs w:val="20"/>
                <w:lang w:val="en-US"/>
              </w:rPr>
            </w:pPr>
            <w:r w:rsidRPr="00EA4C70">
              <w:rPr>
                <w:rFonts w:ascii="STKaiti" w:eastAsia="STKaiti" w:hAnsi="STKaiti" w:cs="ZWAdobeF" w:hint="eastAsia"/>
                <w:sz w:val="20"/>
                <w:szCs w:val="20"/>
                <w:lang w:val="en-US"/>
              </w:rPr>
              <w:t>摘自赖准夺牧师2009年“牧者的话</w:t>
            </w:r>
            <w:r w:rsidRPr="00EA4C70">
              <w:rPr>
                <w:rFonts w:ascii="方正楷体简体" w:eastAsia="方正楷体简体" w:hAnsi="ZWAdobeF" w:cs="ZWAdobeF" w:hint="eastAsia"/>
                <w:sz w:val="20"/>
                <w:szCs w:val="20"/>
                <w:lang w:val="en-US"/>
              </w:rPr>
              <w:t xml:space="preserve">” </w:t>
            </w:r>
          </w:p>
          <w:p w14:paraId="21AF05A2" w14:textId="77777777" w:rsidR="00220FF8" w:rsidRPr="00EA4C70" w:rsidRDefault="00220FF8" w:rsidP="00DF3B8C">
            <w:pPr>
              <w:spacing w:after="0" w:line="240" w:lineRule="auto"/>
              <w:rPr>
                <w:rFonts w:ascii="方正楷体简体" w:eastAsia="方正楷体简体" w:hAnsi="ZWAdobeF" w:cs="ZWAdobeF"/>
                <w:sz w:val="6"/>
                <w:szCs w:val="6"/>
                <w:lang w:val="en-US"/>
              </w:rPr>
            </w:pPr>
          </w:p>
          <w:p w14:paraId="5277E7B9" w14:textId="77777777" w:rsidR="00220FF8" w:rsidRPr="00EA4C70" w:rsidRDefault="00220FF8" w:rsidP="00DF3B8C">
            <w:pPr>
              <w:spacing w:before="120" w:after="0" w:line="240" w:lineRule="auto"/>
              <w:rPr>
                <w:rFonts w:ascii="方正细圆简体" w:eastAsia="方正细圆简体" w:cs="ZWAdobeF"/>
                <w:sz w:val="16"/>
                <w:szCs w:val="16"/>
                <w:lang w:val="en-US"/>
              </w:rPr>
            </w:pPr>
          </w:p>
        </w:tc>
      </w:tr>
    </w:tbl>
    <w:p w14:paraId="70FC080E" w14:textId="77777777" w:rsidR="00220FF8" w:rsidRPr="00EA4C70" w:rsidRDefault="00220FF8" w:rsidP="00AE5217">
      <w:pPr>
        <w:spacing w:after="0" w:line="240" w:lineRule="auto"/>
        <w:ind w:firstLine="510"/>
        <w:jc w:val="both"/>
        <w:rPr>
          <w:rFonts w:ascii="STKaiti" w:eastAsia="STKaiti" w:hAnsi="STKaiti"/>
          <w:sz w:val="22"/>
        </w:rPr>
        <w:sectPr w:rsidR="00220FF8" w:rsidRPr="00EA4C70" w:rsidSect="00220FF8">
          <w:type w:val="continuous"/>
          <w:pgSz w:w="8400" w:h="11900"/>
          <w:pgMar w:top="397" w:right="397" w:bottom="397" w:left="397" w:header="284" w:footer="284" w:gutter="0"/>
          <w:cols w:space="340"/>
          <w:docGrid w:linePitch="360"/>
        </w:sectPr>
      </w:pPr>
    </w:p>
    <w:p w14:paraId="2313A1C1" w14:textId="107E6B00" w:rsidR="00AE5217" w:rsidRPr="00EA4C70" w:rsidRDefault="00AE5217" w:rsidP="00AE5217">
      <w:pPr>
        <w:spacing w:after="0" w:line="240" w:lineRule="auto"/>
        <w:ind w:firstLine="510"/>
        <w:jc w:val="both"/>
        <w:rPr>
          <w:rFonts w:ascii="STKaiti" w:eastAsia="STKaiti" w:hAnsi="STKaiti"/>
          <w:sz w:val="22"/>
          <w:lang w:val="en-US"/>
        </w:rPr>
      </w:pPr>
      <w:r w:rsidRPr="00EA4C70">
        <w:rPr>
          <w:rFonts w:ascii="STKaiti" w:eastAsia="STKaiti" w:hAnsi="STKaiti" w:hint="eastAsia"/>
          <w:sz w:val="22"/>
        </w:rPr>
        <w:t>下主日就是所谓的</w:t>
      </w:r>
      <w:r w:rsidRPr="00EA4C70">
        <w:rPr>
          <w:rFonts w:ascii="STKaiti" w:eastAsia="STKaiti" w:hAnsi="STKaiti"/>
          <w:sz w:val="22"/>
          <w:lang w:val="en-US"/>
        </w:rPr>
        <w:t>Easter</w:t>
      </w:r>
      <w:r w:rsidRPr="00EA4C70">
        <w:rPr>
          <w:rFonts w:ascii="STKaiti" w:eastAsia="STKaiti" w:hAnsi="STKaiti" w:hint="eastAsia"/>
          <w:sz w:val="22"/>
          <w:lang w:val="en-US"/>
        </w:rPr>
        <w:t>（复活节）；</w:t>
      </w:r>
      <w:r w:rsidRPr="00EA4C70">
        <w:rPr>
          <w:rFonts w:ascii="STKaiti" w:eastAsia="STKaiti" w:hAnsi="STKaiti" w:hint="eastAsia"/>
          <w:sz w:val="22"/>
        </w:rPr>
        <w:t>在受基督教影响的地区通常在受难节之后的星期日或星期一就是‘复活节’</w:t>
      </w:r>
      <w:r w:rsidRPr="00EA4C70">
        <w:rPr>
          <w:rFonts w:ascii="STKaiti" w:eastAsia="STKaiti" w:hAnsi="STKaiti"/>
          <w:sz w:val="22"/>
          <w:lang w:val="en-US"/>
        </w:rPr>
        <w:t>(Easter)</w:t>
      </w:r>
      <w:r w:rsidRPr="00EA4C70">
        <w:rPr>
          <w:rFonts w:ascii="STKaiti" w:eastAsia="STKaiti" w:hAnsi="STKaiti" w:hint="eastAsia"/>
          <w:sz w:val="22"/>
          <w:lang w:val="en-US"/>
        </w:rPr>
        <w:t>，但是这个纪念日我们不主张去遵守，本文在这方面给予解释。</w:t>
      </w:r>
    </w:p>
    <w:p w14:paraId="4331401B" w14:textId="77777777" w:rsidR="00AE5217" w:rsidRPr="00EA4C70" w:rsidRDefault="00AE5217" w:rsidP="00AE5217">
      <w:pPr>
        <w:spacing w:before="240" w:after="0" w:line="240" w:lineRule="auto"/>
        <w:ind w:firstLine="510"/>
        <w:jc w:val="both"/>
        <w:rPr>
          <w:rFonts w:ascii="STKaiti" w:eastAsia="STKaiti" w:hAnsi="STKaiti"/>
          <w:sz w:val="22"/>
          <w:lang w:val="en-US"/>
        </w:rPr>
      </w:pPr>
      <w:r w:rsidRPr="00EA4C70">
        <w:rPr>
          <w:rFonts w:ascii="STKaiti" w:eastAsia="STKaiti" w:hAnsi="STKaiti" w:cs="Arial" w:hint="eastAsia"/>
          <w:sz w:val="22"/>
        </w:rPr>
        <w:t>‘复活节’是最古老的节日之一，在主受难以前就有了。根据农作历法是春分月圆后的第一个星期日，如果月圆那天刚好是星期天，复活节则推迟一星期，所以复活节可能在3月22日至4月25日之间的任何一天； 目前西方世界是根据天主教的计算法。</w:t>
      </w:r>
    </w:p>
    <w:p w14:paraId="5375213A" w14:textId="77777777" w:rsidR="00AE5217" w:rsidRPr="00EA4C70" w:rsidRDefault="00AE5217" w:rsidP="00AE5217">
      <w:pPr>
        <w:spacing w:before="240" w:after="0" w:line="240" w:lineRule="auto"/>
        <w:ind w:firstLine="510"/>
        <w:jc w:val="both"/>
        <w:rPr>
          <w:rFonts w:ascii="STKaiti" w:eastAsia="STKaiti" w:hAnsi="STKaiti" w:cs="SimSun"/>
          <w:sz w:val="22"/>
          <w:lang w:val="en-US"/>
        </w:rPr>
      </w:pPr>
      <w:r w:rsidRPr="00EA4C70">
        <w:rPr>
          <w:rFonts w:ascii="STKaiti" w:eastAsia="STKaiti" w:hAnsi="STKaiti" w:hint="eastAsia"/>
          <w:sz w:val="22"/>
          <w:lang w:val="en-US"/>
        </w:rPr>
        <w:t>首先，在《圣经》里主耶稣只是教导我们记念</w:t>
      </w:r>
      <w:r w:rsidRPr="00EA4C70">
        <w:rPr>
          <w:rFonts w:ascii="STKaiti" w:eastAsia="STKaiti" w:hAnsi="STKaiti" w:cs="SimSun" w:hint="eastAsia"/>
          <w:sz w:val="22"/>
          <w:lang w:val="en-US"/>
        </w:rPr>
        <w:t>祂的死，从来没有说记念主的复活。《路加福音》</w:t>
      </w:r>
      <w:r w:rsidRPr="00EA4C70">
        <w:rPr>
          <w:rFonts w:ascii="STKaiti" w:eastAsia="STKaiti" w:hAnsi="STKaiti" w:cs="SimSun"/>
          <w:sz w:val="22"/>
          <w:lang w:val="en-US"/>
        </w:rPr>
        <w:t>22:19-20</w:t>
      </w:r>
      <w:r w:rsidRPr="00EA4C70">
        <w:rPr>
          <w:rFonts w:ascii="STKaiti" w:eastAsia="STKaiti" w:hAnsi="STKaiti" w:cs="SimSun" w:hint="eastAsia"/>
          <w:sz w:val="22"/>
          <w:lang w:val="en-US"/>
        </w:rPr>
        <w:t>就是一个例证：「又拿起饼来祝谢了，就掰开递给他们，说，这是我的身体，</w:t>
      </w:r>
      <w:r w:rsidRPr="00EA4C70">
        <w:rPr>
          <w:rFonts w:ascii="STKaiti" w:eastAsia="STKaiti" w:hAnsi="STKaiti" w:cs="SimSun" w:hint="eastAsia"/>
          <w:sz w:val="22"/>
          <w:lang w:val="en-US"/>
        </w:rPr>
        <w:t>为你们舍的。你们也应当如此行，为的是记念我。饭后也照样拿起杯来，说，这杯是用我血所立的新约，是为你们流出来的。」</w:t>
      </w:r>
    </w:p>
    <w:p w14:paraId="4F888A9B" w14:textId="77777777" w:rsidR="00AE5217" w:rsidRPr="00EA4C70" w:rsidRDefault="00AE5217" w:rsidP="00AE5217">
      <w:pPr>
        <w:spacing w:before="240" w:after="0" w:line="240" w:lineRule="auto"/>
        <w:ind w:firstLine="510"/>
        <w:jc w:val="both"/>
        <w:rPr>
          <w:rFonts w:ascii="STKaiti" w:eastAsia="STKaiti" w:hAnsi="STKaiti" w:cs="SimSun"/>
          <w:sz w:val="22"/>
          <w:lang w:val="en-US"/>
        </w:rPr>
      </w:pPr>
      <w:r w:rsidRPr="00EA4C70">
        <w:rPr>
          <w:rFonts w:ascii="STKaiti" w:eastAsia="STKaiti" w:hAnsi="STKaiti" w:cs="SimSun" w:hint="eastAsia"/>
          <w:sz w:val="22"/>
          <w:lang w:val="en-US"/>
        </w:rPr>
        <w:t>其次，这个节日有浓厚的异教传统。它是古代异教的“春节”，是庆祝春回大地的节日，源于古巴比伦的爱情、生育与战争女神</w:t>
      </w:r>
      <w:r w:rsidRPr="00EA4C70">
        <w:rPr>
          <w:rFonts w:ascii="STKaiti" w:eastAsia="STKaiti" w:hAnsi="STKaiti" w:cs="SimSun" w:hint="eastAsia"/>
          <w:sz w:val="22"/>
          <w:u w:val="single"/>
          <w:lang w:val="en-US"/>
        </w:rPr>
        <w:t>伊丝塔</w:t>
      </w:r>
      <w:r w:rsidRPr="00EA4C70">
        <w:rPr>
          <w:rFonts w:ascii="STKaiti" w:eastAsia="STKaiti" w:hAnsi="STKaiti" w:cs="SimSun" w:hint="eastAsia"/>
          <w:sz w:val="22"/>
          <w:lang w:val="en-US"/>
        </w:rPr>
        <w:t>（</w:t>
      </w:r>
      <w:r w:rsidRPr="00EA4C70">
        <w:rPr>
          <w:rFonts w:ascii="STKaiti" w:eastAsia="STKaiti" w:hAnsi="STKaiti" w:cs="SimSun"/>
          <w:sz w:val="22"/>
          <w:lang w:val="en-US"/>
        </w:rPr>
        <w:t>Ishtar</w:t>
      </w:r>
      <w:r w:rsidRPr="00EA4C70">
        <w:rPr>
          <w:rFonts w:ascii="STKaiti" w:eastAsia="STKaiti" w:hAnsi="STKaiti" w:cs="SimSun" w:hint="eastAsia"/>
          <w:sz w:val="22"/>
          <w:lang w:val="en-US"/>
        </w:rPr>
        <w:t>）——美索不达米亚</w:t>
      </w:r>
      <w:r w:rsidRPr="00EA4C70">
        <w:rPr>
          <w:rFonts w:ascii="STKaiti" w:eastAsia="STKaiti" w:hAnsi="STKaiti" w:cs="SimSun"/>
          <w:sz w:val="22"/>
          <w:lang w:val="en-US"/>
        </w:rPr>
        <w:t>(Mesopotamia)</w:t>
      </w:r>
      <w:r w:rsidRPr="00EA4C70">
        <w:rPr>
          <w:rFonts w:ascii="STKaiti" w:eastAsia="STKaiti" w:hAnsi="STKaiti" w:cs="SimSun" w:hint="eastAsia"/>
          <w:sz w:val="22"/>
          <w:lang w:val="en-US"/>
        </w:rPr>
        <w:t>的女神，后来</w:t>
      </w:r>
      <w:r w:rsidRPr="00EA4C70">
        <w:rPr>
          <w:rFonts w:ascii="STKaiti" w:eastAsia="STKaiti" w:hAnsi="STKaiti" w:cs="SimSun" w:hint="eastAsia"/>
          <w:sz w:val="22"/>
          <w:u w:val="single"/>
          <w:lang w:val="en-US"/>
        </w:rPr>
        <w:t>伊丝塔</w:t>
      </w:r>
      <w:r w:rsidRPr="00EA4C70">
        <w:rPr>
          <w:rFonts w:ascii="STKaiti" w:eastAsia="STKaiti" w:hAnsi="STKaiti" w:cs="SimSun" w:hint="eastAsia"/>
          <w:sz w:val="22"/>
          <w:lang w:val="en-US"/>
        </w:rPr>
        <w:t>成了西欧的黎明和春天女神 “依丝翠</w:t>
      </w:r>
      <w:r w:rsidRPr="00EA4C70">
        <w:rPr>
          <w:rFonts w:ascii="STKaiti" w:eastAsia="STKaiti" w:hAnsi="STKaiti" w:cs="SimSun"/>
          <w:sz w:val="22"/>
          <w:lang w:val="en-US"/>
        </w:rPr>
        <w:t>(</w:t>
      </w:r>
      <w:proofErr w:type="spellStart"/>
      <w:r w:rsidRPr="00EA4C70">
        <w:rPr>
          <w:rFonts w:ascii="STKaiti" w:eastAsia="STKaiti" w:hAnsi="STKaiti" w:cs="SimSun"/>
          <w:sz w:val="22"/>
          <w:lang w:val="en-US"/>
        </w:rPr>
        <w:t>Eastre</w:t>
      </w:r>
      <w:proofErr w:type="spellEnd"/>
      <w:r w:rsidRPr="00EA4C70">
        <w:rPr>
          <w:rFonts w:ascii="STKaiti" w:eastAsia="STKaiti" w:hAnsi="STKaiti" w:cs="SimSun"/>
          <w:sz w:val="22"/>
          <w:lang w:val="en-US"/>
        </w:rPr>
        <w:t>)</w:t>
      </w:r>
      <w:r w:rsidRPr="00EA4C70">
        <w:rPr>
          <w:rFonts w:ascii="STKaiti" w:eastAsia="STKaiti" w:hAnsi="STKaiti" w:cs="SimSun" w:hint="eastAsia"/>
          <w:sz w:val="22"/>
          <w:lang w:val="en-US"/>
        </w:rPr>
        <w:t>”。显然</w:t>
      </w:r>
      <w:r w:rsidRPr="00EA4C70">
        <w:rPr>
          <w:rFonts w:ascii="STKaiti" w:eastAsia="STKaiti" w:hAnsi="STKaiti" w:cs="SimSun"/>
          <w:sz w:val="22"/>
          <w:lang w:val="en-US"/>
        </w:rPr>
        <w:t>Easter</w:t>
      </w:r>
      <w:r w:rsidRPr="00EA4C70">
        <w:rPr>
          <w:rFonts w:ascii="STKaiti" w:eastAsia="STKaiti" w:hAnsi="STKaiti" w:cs="SimSun" w:hint="eastAsia"/>
          <w:sz w:val="22"/>
          <w:lang w:val="en-US"/>
        </w:rPr>
        <w:t>是个名字，源自迦勒底（巴比伦），</w:t>
      </w:r>
      <w:r w:rsidRPr="00EA4C70">
        <w:rPr>
          <w:rFonts w:ascii="STKaiti" w:eastAsia="STKaiti" w:hAnsi="STKaiti" w:cs="SimSun"/>
          <w:sz w:val="22"/>
          <w:lang w:val="en-US"/>
        </w:rPr>
        <w:t>Easter</w:t>
      </w:r>
      <w:r w:rsidRPr="00EA4C70">
        <w:rPr>
          <w:rFonts w:ascii="STKaiti" w:eastAsia="STKaiti" w:hAnsi="STKaiti" w:cs="SimSun" w:hint="eastAsia"/>
          <w:sz w:val="22"/>
          <w:lang w:val="en-US"/>
        </w:rPr>
        <w:t>其实就是“阿斯塔特</w:t>
      </w:r>
      <w:r w:rsidRPr="00EA4C70">
        <w:rPr>
          <w:rFonts w:ascii="STKaiti" w:eastAsia="STKaiti" w:hAnsi="STKaiti" w:cs="SimSun"/>
          <w:sz w:val="22"/>
          <w:lang w:val="en-US"/>
        </w:rPr>
        <w:t>(</w:t>
      </w:r>
      <w:proofErr w:type="spellStart"/>
      <w:r w:rsidRPr="00EA4C70">
        <w:rPr>
          <w:rFonts w:ascii="STKaiti" w:eastAsia="STKaiti" w:hAnsi="STKaiti" w:cs="SimSun"/>
          <w:sz w:val="22"/>
          <w:lang w:val="en-US"/>
        </w:rPr>
        <w:t>Ashtart</w:t>
      </w:r>
      <w:proofErr w:type="spellEnd"/>
      <w:r w:rsidRPr="00EA4C70">
        <w:rPr>
          <w:rFonts w:ascii="STKaiti" w:eastAsia="STKaiti" w:hAnsi="STKaiti" w:cs="SimSun"/>
          <w:sz w:val="22"/>
          <w:lang w:val="en-US"/>
        </w:rPr>
        <w:t>)</w:t>
      </w:r>
      <w:r w:rsidRPr="00EA4C70">
        <w:rPr>
          <w:rFonts w:ascii="STKaiti" w:eastAsia="STKaiti" w:hAnsi="STKaiti" w:cs="SimSun" w:hint="eastAsia"/>
          <w:sz w:val="22"/>
          <w:lang w:val="en-US"/>
        </w:rPr>
        <w:t>”，即他们的‘天后’，考古学家在碑铭上发现证实这就是古巴比伦的生育和战争女神’。</w:t>
      </w:r>
    </w:p>
    <w:p w14:paraId="443A42A9" w14:textId="77777777" w:rsidR="00AE5217" w:rsidRPr="00EA4C70" w:rsidRDefault="00AE5217" w:rsidP="00AE5217">
      <w:pPr>
        <w:pStyle w:val="NoSpacing"/>
        <w:spacing w:before="240"/>
        <w:ind w:firstLine="510"/>
        <w:jc w:val="both"/>
        <w:rPr>
          <w:rFonts w:ascii="STKaiti" w:eastAsia="STKaiti" w:hAnsi="STKaiti"/>
          <w:sz w:val="22"/>
        </w:rPr>
      </w:pPr>
      <w:r w:rsidRPr="00EA4C70">
        <w:rPr>
          <w:rFonts w:ascii="STKaiti" w:eastAsia="STKaiti" w:hAnsi="STKaiti" w:hint="eastAsia"/>
          <w:sz w:val="22"/>
        </w:rPr>
        <w:t>还有，罗马帝国君士坦丁大帝在公元325年召开第一次尼西亚公会议，</w:t>
      </w:r>
      <w:r w:rsidRPr="00EA4C70">
        <w:rPr>
          <w:rFonts w:ascii="STKaiti" w:eastAsia="STKaiti" w:hAnsi="STKaiti" w:hint="eastAsia"/>
          <w:sz w:val="22"/>
        </w:rPr>
        <w:lastRenderedPageBreak/>
        <w:t>订明了复活节是星期日。在教会历史上这个日子曾经是在喋喋不休的争辩中，可是主复活在《圣经》已经清楚的记载，对圣徒而言无论有一个‘复活节’吗根本无济于事，更何况主耶稣要再来。这种订下一个‘日子’的政治作为（包括圣诞节）是没有太大的属灵价值，但是圣徒确知主复活了、升天了、要再来……这些才是宝贵的！</w:t>
      </w:r>
    </w:p>
    <w:p w14:paraId="0A1C2BE2" w14:textId="77777777" w:rsidR="00AE5217" w:rsidRPr="00EA4C70" w:rsidRDefault="00AE5217" w:rsidP="00AE5217">
      <w:pPr>
        <w:pStyle w:val="NoSpacing"/>
        <w:spacing w:before="240"/>
        <w:ind w:firstLine="510"/>
        <w:jc w:val="both"/>
        <w:rPr>
          <w:rFonts w:ascii="STKaiti" w:eastAsia="STKaiti" w:hAnsi="STKaiti"/>
          <w:sz w:val="22"/>
        </w:rPr>
      </w:pPr>
      <w:r w:rsidRPr="00EA4C70">
        <w:rPr>
          <w:rFonts w:ascii="STKaiti" w:eastAsia="STKaiti" w:hAnsi="STKaiti" w:hint="eastAsia"/>
          <w:sz w:val="22"/>
        </w:rPr>
        <w:t>更要小心的是，在西方与复活节相关的物品有复活节兔和复活节彩蛋等。传说复活节彩蛋都是兔子的蛋（但事实上，兔子其实是不下蛋的，复活节彩蛋都是鸡蛋），有些人喜欢在蛋上画各种各样的鬼脸或花纹。而这些民间风俗都是非圣经的，如果我们轻易的接纳了就像《诗篇》</w:t>
      </w:r>
      <w:r w:rsidRPr="00EA4C70">
        <w:rPr>
          <w:rFonts w:ascii="STKaiti" w:eastAsia="STKaiti" w:hAnsi="STKaiti"/>
          <w:sz w:val="22"/>
        </w:rPr>
        <w:t>107:27</w:t>
      </w:r>
      <w:r w:rsidRPr="00EA4C70">
        <w:rPr>
          <w:rFonts w:ascii="STKaiti" w:eastAsia="STKaiti" w:hAnsi="STKaiti" w:hint="eastAsia"/>
          <w:sz w:val="22"/>
        </w:rPr>
        <w:t>说的：“ 他们摇摇幌幌、东倒西歪、好像醉酒的人、他们的智慧无法可施。”我们千万不要在这个主日送彩蛋，也不要在儿童主日学给他们画彩蛋。彩蛋是一项有意思的手工，我们宁可在其他的时候举行，避免幼小的心灵被非圣经的西方风俗习惯所腐蚀。</w:t>
      </w:r>
    </w:p>
    <w:p w14:paraId="75CC3273" w14:textId="77777777" w:rsidR="00AE5217" w:rsidRPr="00EA4C70" w:rsidRDefault="00AE5217" w:rsidP="00AE5217">
      <w:pPr>
        <w:pStyle w:val="NoSpacing"/>
        <w:spacing w:before="240"/>
        <w:ind w:firstLine="510"/>
        <w:jc w:val="both"/>
        <w:rPr>
          <w:rFonts w:ascii="STKaiti" w:eastAsia="STKaiti" w:hAnsi="STKaiti"/>
          <w:sz w:val="22"/>
          <w:lang w:val="en-US"/>
        </w:rPr>
      </w:pPr>
      <w:r w:rsidRPr="00EA4C70">
        <w:rPr>
          <w:rFonts w:ascii="STKaiti" w:eastAsia="STKaiti" w:hAnsi="STKaiti" w:hint="eastAsia"/>
          <w:sz w:val="22"/>
        </w:rPr>
        <w:t>我们在新约时代已经不需要遵守旧约的许多‘节期’</w:t>
      </w:r>
      <w:r w:rsidRPr="00EA4C70">
        <w:rPr>
          <w:rFonts w:ascii="STKaiti" w:eastAsia="STKaiti" w:hAnsi="STKaiti" w:hint="eastAsia"/>
          <w:sz w:val="22"/>
          <w:lang w:val="en-US"/>
        </w:rPr>
        <w:t>了，在两千年的教会历史中也产生了不少的新的节期，我</w:t>
      </w:r>
      <w:r w:rsidRPr="00EA4C70">
        <w:rPr>
          <w:rFonts w:ascii="STKaiti" w:eastAsia="STKaiti" w:hAnsi="STKaiti" w:hint="eastAsia"/>
          <w:sz w:val="22"/>
          <w:lang w:val="en-US"/>
        </w:rPr>
        <w:t>们认为只有</w:t>
      </w:r>
      <w:r w:rsidRPr="00EA4C70">
        <w:rPr>
          <w:rFonts w:ascii="STKaiti" w:eastAsia="STKaiti" w:hAnsi="STKaiti" w:hint="eastAsia"/>
          <w:sz w:val="22"/>
          <w:u w:val="single"/>
          <w:lang w:val="en-US"/>
        </w:rPr>
        <w:t>受难节</w:t>
      </w:r>
      <w:r w:rsidRPr="00EA4C70">
        <w:rPr>
          <w:rFonts w:ascii="STKaiti" w:eastAsia="STKaiti" w:hAnsi="STKaiti" w:hint="eastAsia"/>
          <w:sz w:val="22"/>
          <w:lang w:val="en-US"/>
        </w:rPr>
        <w:t>与</w:t>
      </w:r>
      <w:r w:rsidRPr="00EA4C70">
        <w:rPr>
          <w:rFonts w:ascii="STKaiti" w:eastAsia="STKaiti" w:hAnsi="STKaiti" w:hint="eastAsia"/>
          <w:sz w:val="22"/>
          <w:u w:val="single"/>
          <w:lang w:val="en-US"/>
        </w:rPr>
        <w:t>圣诞节</w:t>
      </w:r>
      <w:r w:rsidRPr="00EA4C70">
        <w:rPr>
          <w:rFonts w:ascii="STKaiti" w:eastAsia="STKaiti" w:hAnsi="STKaiti" w:hint="eastAsia"/>
          <w:sz w:val="22"/>
          <w:lang w:val="en-US"/>
        </w:rPr>
        <w:t>有记念的意义（但不是遵守）；这两个少不了与异教有些关联，但是我们不需要将之用三拜五跪来搞成一个煞有其事的宗教节日，我们乃是取其意义来作见证、传福音就足够了。这是我们浸信精神的精义，所以我们没有追随所谓的‘圣枝主日’</w:t>
      </w:r>
      <w:r w:rsidRPr="00EA4C70">
        <w:rPr>
          <w:rFonts w:ascii="STKaiti" w:eastAsia="STKaiti" w:hAnsi="STKaiti"/>
          <w:sz w:val="22"/>
          <w:lang w:val="en-US"/>
        </w:rPr>
        <w:t>(Palm Sunday)</w:t>
      </w:r>
      <w:r w:rsidRPr="00EA4C70">
        <w:rPr>
          <w:rFonts w:ascii="STKaiti" w:eastAsia="STKaiti" w:hAnsi="STKaiti" w:hint="eastAsia"/>
          <w:sz w:val="22"/>
          <w:lang w:val="en-US"/>
        </w:rPr>
        <w:t>等等的改革宗传统，我们刻意的回到圣经。</w:t>
      </w:r>
    </w:p>
    <w:p w14:paraId="5A56BBA9" w14:textId="77777777" w:rsidR="00220FF8" w:rsidRPr="00EA4C70" w:rsidRDefault="00AE5217" w:rsidP="00220FF8">
      <w:pPr>
        <w:pStyle w:val="NoSpacing"/>
        <w:spacing w:before="240"/>
        <w:ind w:firstLine="510"/>
        <w:jc w:val="both"/>
        <w:rPr>
          <w:rFonts w:ascii="STKaiti" w:eastAsia="STKaiti" w:hAnsi="STKaiti"/>
          <w:sz w:val="22"/>
          <w:lang w:val="en-US"/>
        </w:rPr>
      </w:pPr>
      <w:r w:rsidRPr="00EA4C70">
        <w:rPr>
          <w:rFonts w:ascii="STKaiti" w:eastAsia="STKaiti" w:hAnsi="STKaiti" w:hint="eastAsia"/>
          <w:sz w:val="22"/>
          <w:lang w:val="en-US"/>
        </w:rPr>
        <w:t>因此圣诞节给我们一个良机向仰慕主道的人们再次宣告基督降世的目的，受难节给那些不信者无法抹杀基督受难为罪人的史实；世人看这是宗教节日，我们不要附庸之，乃是要从中争取机会作出美好的见证。</w:t>
      </w:r>
    </w:p>
    <w:p w14:paraId="7A504C6A" w14:textId="1723FABC" w:rsidR="00AE5217" w:rsidRPr="00EA4C70" w:rsidRDefault="00AE5217" w:rsidP="00220FF8">
      <w:pPr>
        <w:pStyle w:val="NoSpacing"/>
        <w:spacing w:before="240"/>
        <w:ind w:firstLine="510"/>
        <w:jc w:val="both"/>
        <w:rPr>
          <w:rFonts w:ascii="STKaiti" w:eastAsia="STKaiti" w:hAnsi="STKaiti"/>
          <w:sz w:val="22"/>
          <w:lang w:val="en-US"/>
        </w:rPr>
      </w:pPr>
      <w:r w:rsidRPr="00EA4C70">
        <w:rPr>
          <w:rFonts w:ascii="STKaiti" w:eastAsia="STKaiti" w:hAnsi="STKaiti" w:hint="eastAsia"/>
          <w:sz w:val="22"/>
          <w:lang w:val="en-US"/>
        </w:rPr>
        <w:t>怎么样才能好好使用受难节与圣诞节呢？首先要避开世俗性的东西，比如在圣诞节我们不需交换礼物，受难节我们不需以烛光把气氛弄得凄凉，我们单单就以《圣经》的内容、圣诗歌等加上简短的证道信息就行了，让神道去作工就是。</w:t>
      </w:r>
    </w:p>
    <w:p w14:paraId="440EF5CB" w14:textId="3328F946" w:rsidR="00AE5217" w:rsidRPr="00EA4C70" w:rsidRDefault="00AE5217" w:rsidP="00220FF8">
      <w:pPr>
        <w:pStyle w:val="NoSpacing"/>
        <w:spacing w:before="240"/>
        <w:ind w:firstLine="510"/>
        <w:jc w:val="both"/>
        <w:rPr>
          <w:rFonts w:ascii="STKaiti" w:eastAsia="STKaiti" w:hAnsi="STKaiti"/>
          <w:sz w:val="22"/>
          <w:lang w:val="en-US"/>
        </w:rPr>
      </w:pPr>
      <w:r w:rsidRPr="00EA4C70">
        <w:rPr>
          <w:rFonts w:ascii="STKaiti" w:eastAsia="STKaiti" w:hAnsi="STKaiti" w:hint="eastAsia"/>
          <w:sz w:val="22"/>
          <w:lang w:val="en-US"/>
        </w:rPr>
        <w:t>这两个节期上世俗的消费品也很多，从卡片到CD等林林总总</w:t>
      </w:r>
      <w:r w:rsidR="00220FF8" w:rsidRPr="00EA4C70">
        <w:rPr>
          <w:rFonts w:ascii="STKaiti" w:eastAsia="STKaiti" w:hAnsi="STKaiti" w:hint="eastAsia"/>
          <w:sz w:val="22"/>
          <w:lang w:val="en-US"/>
        </w:rPr>
        <w:t>，圣徒</w:t>
      </w:r>
      <w:r w:rsidRPr="00EA4C70">
        <w:rPr>
          <w:rFonts w:ascii="STKaiti" w:eastAsia="STKaiti" w:hAnsi="STKaiti" w:hint="eastAsia"/>
          <w:sz w:val="22"/>
          <w:lang w:val="en-US"/>
        </w:rPr>
        <w:t>不要为着节期去消费，反之把金钱奉献在广传福音的圣工上。凡事都是</w:t>
      </w:r>
      <w:r w:rsidRPr="00EA4C70">
        <w:rPr>
          <w:rFonts w:ascii="STKaiti" w:eastAsia="STKaiti" w:hAnsi="STKaiti" w:hint="eastAsia"/>
          <w:sz w:val="22"/>
          <w:lang w:val="en-US"/>
        </w:rPr>
        <w:lastRenderedPageBreak/>
        <w:t>「务要谨守，儆醒。」</w:t>
      </w:r>
      <w:r w:rsidRPr="00EA4C70">
        <w:rPr>
          <w:rFonts w:ascii="STKaiti" w:eastAsia="STKaiti" w:hAnsi="STKaiti" w:hint="eastAsia"/>
          <w:sz w:val="18"/>
          <w:szCs w:val="20"/>
          <w:lang w:val="en-US"/>
        </w:rPr>
        <w:t>（彼前</w:t>
      </w:r>
      <w:r w:rsidRPr="00EA4C70">
        <w:rPr>
          <w:rFonts w:ascii="STKaiti" w:eastAsia="STKaiti" w:hAnsi="STKaiti"/>
          <w:sz w:val="18"/>
          <w:szCs w:val="20"/>
          <w:lang w:val="en-US"/>
        </w:rPr>
        <w:t>5:8</w:t>
      </w:r>
      <w:r w:rsidRPr="00EA4C70">
        <w:rPr>
          <w:rFonts w:ascii="STKaiti" w:eastAsia="STKaiti" w:hAnsi="STKaiti" w:hint="eastAsia"/>
          <w:sz w:val="18"/>
          <w:szCs w:val="20"/>
          <w:lang w:val="en-US"/>
        </w:rPr>
        <w:t>）</w:t>
      </w:r>
      <w:r w:rsidRPr="00EA4C70">
        <w:rPr>
          <w:rFonts w:ascii="STKaiti" w:eastAsia="STKaiti" w:hAnsi="STKaiti" w:hint="eastAsia"/>
          <w:sz w:val="22"/>
          <w:lang w:val="en-US"/>
        </w:rPr>
        <w:t>我们不需要去批评那些庆祝‘复活节’的基督徒，为他们祷告就是，有机会就不妨提醒他们；许多时候许多事情都是在不知不觉中做了，被提醒了转回头就是了。</w:t>
      </w:r>
    </w:p>
    <w:p w14:paraId="467AFAC8" w14:textId="77777777" w:rsidR="00220FF8" w:rsidRPr="00EA4C70" w:rsidRDefault="00AE5217" w:rsidP="00AE5217">
      <w:pPr>
        <w:pStyle w:val="NoSpacing"/>
        <w:spacing w:before="240"/>
        <w:ind w:firstLine="510"/>
        <w:jc w:val="both"/>
        <w:rPr>
          <w:rFonts w:ascii="STKaiti" w:eastAsia="STKaiti" w:hAnsi="STKaiti"/>
          <w:sz w:val="22"/>
          <w:lang w:val="en-US"/>
        </w:rPr>
        <w:sectPr w:rsidR="00220FF8" w:rsidRPr="00EA4C70" w:rsidSect="00220FF8">
          <w:type w:val="continuous"/>
          <w:pgSz w:w="8400" w:h="11900"/>
          <w:pgMar w:top="397" w:right="397" w:bottom="397" w:left="397" w:header="284" w:footer="284" w:gutter="0"/>
          <w:cols w:num="2" w:space="340"/>
          <w:docGrid w:linePitch="360"/>
        </w:sectPr>
      </w:pPr>
      <w:r w:rsidRPr="00EA4C70">
        <w:rPr>
          <w:rFonts w:ascii="STKaiti" w:eastAsia="STKaiti" w:hAnsi="STKaiti" w:hint="eastAsia"/>
          <w:sz w:val="22"/>
          <w:lang w:val="en-US"/>
        </w:rPr>
        <w:t>记得，我们也不是去庆祝受难节，乃是去记念基督受难；我们不是庆祝圣诞节，乃是去记念耶稣基督降世。</w:t>
      </w:r>
    </w:p>
    <w:p w14:paraId="0CF836B4" w14:textId="77777777" w:rsidR="00AE5217" w:rsidRPr="00EA4C70" w:rsidRDefault="00AE5217" w:rsidP="00AE5217">
      <w:pPr>
        <w:pStyle w:val="NoSpacing"/>
        <w:spacing w:before="240"/>
        <w:ind w:firstLine="510"/>
        <w:jc w:val="both"/>
        <w:rPr>
          <w:rFonts w:ascii="Ameretto Thin" w:eastAsia="方正楷体简体" w:hAnsi="Ameretto Thin"/>
          <w:w w:val="90"/>
          <w:sz w:val="22"/>
          <w:lang w:val="en-US"/>
        </w:rPr>
      </w:pPr>
    </w:p>
    <w:p w14:paraId="29575595" w14:textId="77777777" w:rsidR="00AE5217" w:rsidRPr="00EA4C70" w:rsidRDefault="00AE5217" w:rsidP="00AE5217">
      <w:pPr>
        <w:pStyle w:val="NoSpacing"/>
        <w:rPr>
          <w:rFonts w:ascii="Calibri" w:eastAsia="方正楷体简体"/>
          <w:sz w:val="14"/>
          <w:lang w:val="en-US"/>
        </w:rPr>
        <w:sectPr w:rsidR="00AE5217" w:rsidRPr="00EA4C70" w:rsidSect="00220FF8">
          <w:type w:val="continuous"/>
          <w:pgSz w:w="8400" w:h="11900"/>
          <w:pgMar w:top="397" w:right="397" w:bottom="397" w:left="397" w:header="284" w:footer="284" w:gutter="0"/>
          <w:cols w:space="340"/>
          <w:docGrid w:linePitch="360"/>
        </w:sectPr>
      </w:pPr>
    </w:p>
    <w:p w14:paraId="167B05D4" w14:textId="77777777" w:rsidR="00AE5217" w:rsidRPr="00EA4C70" w:rsidRDefault="00AE5217" w:rsidP="00AE5217">
      <w:pPr>
        <w:pStyle w:val="NoSpacing"/>
        <w:rPr>
          <w:rFonts w:ascii="Calibri" w:eastAsia="方正楷体简体"/>
          <w:sz w:val="14"/>
          <w:lang w:val="en-US"/>
        </w:rPr>
        <w:sectPr w:rsidR="00AE5217" w:rsidRPr="00EA4C70" w:rsidSect="00220FF8">
          <w:type w:val="continuous"/>
          <w:pgSz w:w="8400" w:h="11900"/>
          <w:pgMar w:top="397" w:right="397" w:bottom="397" w:left="397" w:header="284" w:footer="284" w:gutter="0"/>
          <w:cols w:space="720"/>
          <w:docGrid w:linePitch="360"/>
        </w:sectPr>
      </w:pPr>
    </w:p>
    <w:p w14:paraId="089B618C" w14:textId="77777777" w:rsidR="00AE5217" w:rsidRPr="00EA4C70" w:rsidRDefault="00AE5217" w:rsidP="00AE5217">
      <w:pPr>
        <w:pStyle w:val="NoSpacing"/>
        <w:rPr>
          <w:rFonts w:ascii="Calibri" w:eastAsia="方正楷体简体"/>
          <w:sz w:val="14"/>
          <w:lang w:val="en-US"/>
        </w:rPr>
      </w:pPr>
    </w:p>
    <w:p w14:paraId="4BF9EEEE" w14:textId="77777777" w:rsidR="00AE5217" w:rsidRPr="00EA4C70" w:rsidRDefault="00AE5217" w:rsidP="00AE5217">
      <w:pPr>
        <w:pStyle w:val="NoSpacing"/>
        <w:pBdr>
          <w:top w:val="single" w:sz="4" w:space="1" w:color="auto"/>
        </w:pBdr>
        <w:rPr>
          <w:rFonts w:ascii="Calibri" w:eastAsia="方正楷体简体"/>
          <w:i/>
          <w:sz w:val="6"/>
          <w:lang w:val="en-US"/>
        </w:rPr>
      </w:pPr>
    </w:p>
    <w:p w14:paraId="4E500DB5" w14:textId="77777777" w:rsidR="00AE5217" w:rsidRPr="00EA4C70" w:rsidRDefault="00AE5217" w:rsidP="00AE5217">
      <w:pPr>
        <w:pStyle w:val="NoSpacing"/>
        <w:pBdr>
          <w:top w:val="single" w:sz="4" w:space="1" w:color="auto"/>
        </w:pBdr>
        <w:rPr>
          <w:rFonts w:ascii="Calibri" w:eastAsia="方正楷体简体"/>
          <w:i/>
          <w:sz w:val="6"/>
          <w:lang w:val="en-US"/>
        </w:rPr>
      </w:pPr>
    </w:p>
    <w:p w14:paraId="702AAC25" w14:textId="4225276D" w:rsidR="00AE5217" w:rsidRPr="00EA4C70" w:rsidRDefault="00220FF8" w:rsidP="00AE5217">
      <w:pPr>
        <w:pStyle w:val="NoSpacing"/>
        <w:pBdr>
          <w:top w:val="single" w:sz="4" w:space="1" w:color="auto"/>
        </w:pBdr>
        <w:rPr>
          <w:rFonts w:ascii="Calibri" w:eastAsia="方正楷体简体"/>
          <w:i/>
          <w:sz w:val="6"/>
          <w:lang w:val="en-US"/>
        </w:rPr>
      </w:pPr>
      <w:r w:rsidRPr="00EA4C70">
        <w:rPr>
          <w:rFonts w:ascii="Calibri" w:eastAsia="方正楷体简体"/>
          <w:noProof/>
          <w:lang w:val="en-US"/>
        </w:rPr>
        <w:drawing>
          <wp:inline distT="0" distB="0" distL="0" distR="0" wp14:anchorId="26666262" wp14:editId="35E9C8C5">
            <wp:extent cx="4675909" cy="4578927"/>
            <wp:effectExtent l="0" t="0" r="0" b="6350"/>
            <wp:docPr id="2" name="Picture 4" descr="A picture containing text, 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book&#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1984" cy="4624047"/>
                    </a:xfrm>
                    <a:prstGeom prst="rect">
                      <a:avLst/>
                    </a:prstGeom>
                    <a:noFill/>
                    <a:ln>
                      <a:noFill/>
                    </a:ln>
                  </pic:spPr>
                </pic:pic>
              </a:graphicData>
            </a:graphic>
          </wp:inline>
        </w:drawing>
      </w:r>
    </w:p>
    <w:p w14:paraId="301B0E04" w14:textId="42DDDD9E" w:rsidR="00AE5217" w:rsidRPr="00EA4C70" w:rsidRDefault="00AE5217" w:rsidP="00AE5217">
      <w:pPr>
        <w:pStyle w:val="NoSpacing"/>
        <w:pBdr>
          <w:top w:val="single" w:sz="4" w:space="1" w:color="auto"/>
        </w:pBdr>
        <w:rPr>
          <w:rFonts w:ascii="Calibri" w:eastAsia="方正楷体简体"/>
          <w:sz w:val="22"/>
          <w:lang w:val="en-US"/>
        </w:rPr>
        <w:sectPr w:rsidR="00AE5217" w:rsidRPr="00EA4C70" w:rsidSect="00220FF8">
          <w:type w:val="continuous"/>
          <w:pgSz w:w="8400" w:h="11900"/>
          <w:pgMar w:top="397" w:right="397" w:bottom="397" w:left="397" w:header="284" w:footer="284" w:gutter="0"/>
          <w:cols w:space="720"/>
          <w:docGrid w:linePitch="360"/>
        </w:sectPr>
      </w:pPr>
    </w:p>
    <w:p w14:paraId="18F56BA0" w14:textId="77777777" w:rsidR="00AE5217" w:rsidRPr="00EA4C70" w:rsidRDefault="00AE5217" w:rsidP="00AE5217">
      <w:pPr>
        <w:pStyle w:val="NoSpacing"/>
        <w:pBdr>
          <w:top w:val="single" w:sz="4" w:space="1" w:color="auto"/>
        </w:pBdr>
        <w:spacing w:after="240"/>
        <w:rPr>
          <w:rFonts w:ascii="Calibri" w:eastAsia="方正楷体简体"/>
          <w:i/>
          <w:sz w:val="20"/>
          <w:lang w:val="en-US"/>
        </w:rPr>
      </w:pPr>
      <w:r w:rsidRPr="00EA4C70">
        <w:rPr>
          <w:rFonts w:ascii="方正细倩繁体" w:eastAsia="方正细倩繁体" w:hint="eastAsia"/>
          <w:noProof/>
          <w:position w:val="6"/>
          <w:sz w:val="18"/>
          <w:u w:color="000000"/>
        </w:rPr>
        <w:lastRenderedPageBreak/>
        <w:drawing>
          <wp:anchor distT="0" distB="0" distL="114300" distR="114300" simplePos="0" relativeHeight="251660288" behindDoc="0" locked="0" layoutInCell="1" allowOverlap="1" wp14:anchorId="790FBBCA" wp14:editId="6BA432C9">
            <wp:simplePos x="0" y="0"/>
            <wp:positionH relativeFrom="column">
              <wp:posOffset>0</wp:posOffset>
            </wp:positionH>
            <wp:positionV relativeFrom="paragraph">
              <wp:posOffset>223058</wp:posOffset>
            </wp:positionV>
            <wp:extent cx="775855" cy="789709"/>
            <wp:effectExtent l="0" t="0" r="0" b="0"/>
            <wp:wrapNone/>
            <wp:docPr id="4" name="Picture 4" descr="golden-lampstand-clipart-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olden-lampstand-clipart-12.jpg"/>
                    <pic:cNvPicPr>
                      <a:picLocks/>
                    </pic:cNvPicPr>
                  </pic:nvPicPr>
                  <pic:blipFill>
                    <a:blip r:embed="rId9" cstate="print">
                      <a:extLst>
                        <a:ext uri="{28A0092B-C50C-407E-A947-70E740481C1C}">
                          <a14:useLocalDpi xmlns:a14="http://schemas.microsoft.com/office/drawing/2010/main" val="0"/>
                        </a:ext>
                      </a:extLst>
                    </a:blip>
                    <a:srcRect l="13777" t="28065" r="15845"/>
                    <a:stretch>
                      <a:fillRect/>
                    </a:stretch>
                  </pic:blipFill>
                  <pic:spPr bwMode="auto">
                    <a:xfrm>
                      <a:off x="0" y="0"/>
                      <a:ext cx="775855" cy="7897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C70">
        <w:rPr>
          <w:rFonts w:ascii="Calibri" w:eastAsia="方正楷体简体"/>
          <w:i/>
          <w:sz w:val="20"/>
          <w:lang w:val="en-US"/>
        </w:rPr>
        <w:t xml:space="preserve">Examining issues together with </w:t>
      </w:r>
      <w:r w:rsidRPr="00EA4C70">
        <w:rPr>
          <w:rFonts w:ascii="Calibri" w:eastAsia="方正楷体简体" w:hint="eastAsia"/>
          <w:i/>
          <w:sz w:val="20"/>
          <w:lang w:val="en-US"/>
        </w:rPr>
        <w:t>your pastor</w:t>
      </w:r>
    </w:p>
    <w:p w14:paraId="1A2E8722" w14:textId="77777777" w:rsidR="00AE5217" w:rsidRPr="00EA4C70" w:rsidRDefault="00AE5217" w:rsidP="00AE5217">
      <w:pPr>
        <w:pStyle w:val="NoSpacing"/>
        <w:spacing w:before="120" w:after="200"/>
        <w:jc w:val="center"/>
        <w:rPr>
          <w:rFonts w:ascii="Biondi" w:eastAsia="方正楷体简体" w:hAnsi="Biondi"/>
          <w:b/>
          <w:sz w:val="22"/>
          <w:lang w:val="en-US"/>
        </w:rPr>
      </w:pPr>
      <w:r w:rsidRPr="00EA4C70">
        <w:rPr>
          <w:rFonts w:ascii="Biondi" w:eastAsia="方正楷体简体" w:hAnsi="Biondi"/>
          <w:b/>
          <w:sz w:val="32"/>
          <w:lang w:val="en-US"/>
        </w:rPr>
        <w:t>Why We Do Not Celebrate Easter</w:t>
      </w:r>
    </w:p>
    <w:p w14:paraId="0602EB10" w14:textId="77777777" w:rsidR="00AE5217" w:rsidRPr="00EA4C70" w:rsidRDefault="00AE5217" w:rsidP="00AE5217">
      <w:pPr>
        <w:pStyle w:val="NoSpacing"/>
        <w:spacing w:before="240" w:after="300"/>
        <w:jc w:val="right"/>
        <w:rPr>
          <w:rFonts w:ascii="Times New Roman" w:eastAsia="方正楷体简体" w:hAnsi="Times New Roman"/>
          <w:i/>
          <w:sz w:val="18"/>
          <w:lang w:val="en-US"/>
        </w:rPr>
      </w:pPr>
      <w:r w:rsidRPr="00EA4C70">
        <w:rPr>
          <w:rFonts w:ascii="Times New Roman" w:eastAsia="方正楷体简体" w:hAnsi="Times New Roman" w:hint="eastAsia"/>
          <w:i/>
          <w:sz w:val="18"/>
          <w:lang w:val="en-US"/>
        </w:rPr>
        <w:t>Taken from Reverend Lai</w:t>
      </w:r>
      <w:r w:rsidRPr="00EA4C70">
        <w:rPr>
          <w:rFonts w:ascii="Times New Roman" w:eastAsia="方正楷体简体" w:hAnsi="Times New Roman"/>
          <w:i/>
          <w:sz w:val="18"/>
          <w:lang w:val="en-US"/>
        </w:rPr>
        <w:t>’</w:t>
      </w:r>
      <w:r w:rsidRPr="00EA4C70">
        <w:rPr>
          <w:rFonts w:ascii="Times New Roman" w:eastAsia="方正楷体简体" w:hAnsi="Times New Roman" w:hint="eastAsia"/>
          <w:i/>
          <w:sz w:val="18"/>
          <w:lang w:val="en-US"/>
        </w:rPr>
        <w:t>s desk notes in 2009</w:t>
      </w:r>
      <w:r w:rsidRPr="00EA4C70">
        <w:rPr>
          <w:rFonts w:ascii="Times New Roman" w:eastAsia="方正楷体简体" w:hAnsi="Times New Roman"/>
          <w:bCs/>
          <w:i/>
          <w:sz w:val="20"/>
          <w:lang w:val="en-US"/>
        </w:rPr>
        <w:t xml:space="preserve"> </w:t>
      </w:r>
      <w:r w:rsidRPr="00EA4C70">
        <w:rPr>
          <w:rFonts w:ascii="Times New Roman" w:eastAsia="方正楷体简体" w:hAnsi="Times New Roman"/>
          <w:bCs/>
          <w:i/>
          <w:sz w:val="18"/>
          <w:lang w:val="en-US"/>
        </w:rPr>
        <w:t>Translated by Li Yixing</w:t>
      </w:r>
    </w:p>
    <w:p w14:paraId="390071C5" w14:textId="77777777" w:rsidR="00AE5217" w:rsidRPr="00EA4C70" w:rsidRDefault="00AE5217" w:rsidP="00AE5217">
      <w:pPr>
        <w:pStyle w:val="NoSpacing"/>
        <w:spacing w:after="200"/>
        <w:rPr>
          <w:rFonts w:ascii="Calibri" w:eastAsia="方正楷体简体"/>
          <w:sz w:val="22"/>
          <w:lang w:val="en-US"/>
        </w:rPr>
        <w:sectPr w:rsidR="00AE5217" w:rsidRPr="00EA4C70" w:rsidSect="00220FF8">
          <w:type w:val="continuous"/>
          <w:pgSz w:w="8400" w:h="11900"/>
          <w:pgMar w:top="397" w:right="397" w:bottom="397" w:left="397" w:header="284" w:footer="284" w:gutter="0"/>
          <w:cols w:space="720"/>
          <w:docGrid w:linePitch="360"/>
        </w:sectPr>
      </w:pPr>
    </w:p>
    <w:p w14:paraId="61196BCE" w14:textId="77777777" w:rsidR="00AE5217" w:rsidRPr="00EA4C70" w:rsidRDefault="00AE5217" w:rsidP="00AE5217">
      <w:pPr>
        <w:pStyle w:val="NoSpacing"/>
        <w:snapToGrid w:val="0"/>
        <w:spacing w:before="360" w:line="312" w:lineRule="auto"/>
        <w:ind w:firstLine="720"/>
        <w:rPr>
          <w:rFonts w:ascii="Arial Narrow" w:hAnsi="Arial Narrow" w:cs="ZWAdobeF"/>
          <w:sz w:val="20"/>
          <w:szCs w:val="16"/>
          <w:lang w:val="en-US"/>
        </w:rPr>
      </w:pPr>
      <w:r w:rsidRPr="00EA4C70">
        <w:rPr>
          <w:rFonts w:ascii="Arial Narrow" w:hAnsi="Arial Narrow" w:hint="eastAsia"/>
          <w:sz w:val="20"/>
          <w:szCs w:val="16"/>
          <w:lang w:val="en-US"/>
        </w:rPr>
        <w:t xml:space="preserve">There are many important teachings that need to be repeated year after year. </w:t>
      </w:r>
      <w:r w:rsidRPr="00EA4C70">
        <w:rPr>
          <w:rFonts w:ascii="Arial Narrow" w:hAnsi="Arial Narrow"/>
          <w:sz w:val="20"/>
          <w:szCs w:val="16"/>
          <w:lang w:val="en-US"/>
        </w:rPr>
        <w:t>“</w:t>
      </w:r>
      <w:r w:rsidRPr="00EA4C70">
        <w:rPr>
          <w:rFonts w:ascii="Arial Narrow" w:hAnsi="Arial Narrow" w:hint="eastAsia"/>
          <w:sz w:val="20"/>
          <w:szCs w:val="16"/>
          <w:lang w:val="en-US"/>
        </w:rPr>
        <w:t>Why we do not celebrate Easter</w:t>
      </w:r>
      <w:r w:rsidRPr="00EA4C70">
        <w:rPr>
          <w:rFonts w:ascii="Arial Narrow" w:hAnsi="Arial Narrow"/>
          <w:sz w:val="20"/>
          <w:szCs w:val="16"/>
          <w:lang w:val="en-US"/>
        </w:rPr>
        <w:t>”</w:t>
      </w:r>
      <w:r w:rsidRPr="00EA4C70">
        <w:rPr>
          <w:rFonts w:ascii="Arial Narrow" w:hAnsi="Arial Narrow" w:hint="eastAsia"/>
          <w:sz w:val="20"/>
          <w:szCs w:val="16"/>
          <w:lang w:val="en-US"/>
        </w:rPr>
        <w:t xml:space="preserve"> is one of them. This is because many Christians are still following the Easter traditions such as the Easter rabbit and the Easter eggs today. Just as the aged Apostle Peter solemnly</w:t>
      </w:r>
      <w:r w:rsidRPr="00EA4C70">
        <w:rPr>
          <w:rFonts w:ascii="Arial Narrow" w:hAnsi="Arial Narrow" w:cs="ZWAdobeF" w:hint="eastAsia"/>
          <w:sz w:val="20"/>
          <w:szCs w:val="16"/>
          <w:lang w:val="en-US"/>
        </w:rPr>
        <w:t xml:space="preserve"> declared, </w:t>
      </w:r>
      <w:r w:rsidRPr="00EA4C70">
        <w:rPr>
          <w:rFonts w:ascii="Arial Narrow" w:hAnsi="Arial Narrow" w:cs="ZWAdobeF"/>
          <w:sz w:val="20"/>
          <w:szCs w:val="16"/>
          <w:lang w:val="en-US"/>
        </w:rPr>
        <w:t>“</w:t>
      </w:r>
      <w:r w:rsidRPr="00EA4C70">
        <w:rPr>
          <w:rFonts w:ascii="Arial Narrow" w:hAnsi="Arial Narrow" w:cs="ZWAdobeF"/>
          <w:i/>
          <w:sz w:val="20"/>
          <w:szCs w:val="16"/>
          <w:lang w:val="en-US"/>
        </w:rPr>
        <w:t>So I will always remind you of these things, even though you know them and are firmly established in the truth you now have</w:t>
      </w:r>
      <w:r w:rsidRPr="00EA4C70">
        <w:rPr>
          <w:rFonts w:ascii="Arial Narrow" w:hAnsi="Arial Narrow" w:cs="ZWAdobeF" w:hint="eastAsia"/>
          <w:i/>
          <w:sz w:val="20"/>
          <w:szCs w:val="16"/>
          <w:lang w:val="en-US"/>
        </w:rPr>
        <w:t xml:space="preserve"> </w:t>
      </w:r>
      <w:r w:rsidRPr="00EA4C70">
        <w:rPr>
          <w:rFonts w:ascii="Arial Narrow" w:hAnsi="Arial Narrow" w:cs="ZWAdobeF"/>
          <w:i/>
          <w:sz w:val="20"/>
          <w:szCs w:val="16"/>
          <w:lang w:val="en-US"/>
        </w:rPr>
        <w:t>… I will make every effort to see that after my departure you will always be able to remember these things</w:t>
      </w:r>
      <w:r w:rsidRPr="00EA4C70">
        <w:rPr>
          <w:rFonts w:ascii="Arial Narrow" w:hAnsi="Arial Narrow" w:cs="ZWAdobeF" w:hint="eastAsia"/>
          <w:sz w:val="20"/>
          <w:szCs w:val="16"/>
          <w:lang w:val="en-US"/>
        </w:rPr>
        <w:t>.</w:t>
      </w:r>
      <w:r w:rsidRPr="00EA4C70">
        <w:rPr>
          <w:rFonts w:ascii="Arial Narrow" w:hAnsi="Arial Narrow" w:cs="ZWAdobeF"/>
          <w:sz w:val="20"/>
          <w:szCs w:val="16"/>
          <w:lang w:val="en-US"/>
        </w:rPr>
        <w:t>”</w:t>
      </w:r>
      <w:r w:rsidRPr="00EA4C70">
        <w:rPr>
          <w:rFonts w:ascii="Arial Narrow" w:hAnsi="Arial Narrow" w:cs="ZWAdobeF" w:hint="eastAsia"/>
          <w:sz w:val="20"/>
          <w:szCs w:val="16"/>
          <w:lang w:val="en-US"/>
        </w:rPr>
        <w:t xml:space="preserve"> (2Peter 1:12-14)</w:t>
      </w:r>
      <w:r w:rsidRPr="00EA4C70">
        <w:rPr>
          <w:rFonts w:ascii="Arial Narrow" w:hAnsi="Arial Narrow" w:cs="ZWAdobeF"/>
          <w:sz w:val="20"/>
          <w:szCs w:val="16"/>
          <w:lang w:val="en-US"/>
        </w:rPr>
        <w:t xml:space="preserve">. </w:t>
      </w:r>
      <w:proofErr w:type="gramStart"/>
      <w:r w:rsidRPr="00EA4C70">
        <w:rPr>
          <w:rFonts w:ascii="Arial Narrow" w:hAnsi="Arial Narrow" w:cs="ZWAdobeF" w:hint="eastAsia"/>
          <w:sz w:val="20"/>
          <w:szCs w:val="16"/>
          <w:lang w:val="en-US"/>
        </w:rPr>
        <w:t>Therefore</w:t>
      </w:r>
      <w:proofErr w:type="gramEnd"/>
      <w:r w:rsidRPr="00EA4C70">
        <w:rPr>
          <w:rFonts w:ascii="Arial Narrow" w:hAnsi="Arial Narrow" w:cs="ZWAdobeF" w:hint="eastAsia"/>
          <w:sz w:val="20"/>
          <w:szCs w:val="16"/>
          <w:lang w:val="en-US"/>
        </w:rPr>
        <w:t xml:space="preserve"> I must share with you this precious writing from our beloved Rev. Lai</w:t>
      </w:r>
      <w:r w:rsidRPr="00EA4C70">
        <w:rPr>
          <w:rFonts w:ascii="Arial Narrow" w:hAnsi="Arial Narrow" w:cs="ZWAdobeF"/>
          <w:sz w:val="20"/>
          <w:szCs w:val="16"/>
          <w:lang w:val="en-US"/>
        </w:rPr>
        <w:t>’</w:t>
      </w:r>
      <w:r w:rsidRPr="00EA4C70">
        <w:rPr>
          <w:rFonts w:ascii="Arial Narrow" w:hAnsi="Arial Narrow" w:cs="ZWAdobeF" w:hint="eastAsia"/>
          <w:sz w:val="20"/>
          <w:szCs w:val="16"/>
          <w:lang w:val="en-US"/>
        </w:rPr>
        <w:t xml:space="preserve">s legacy again. May the Holy Spirit establish your faith firmly on the truth of God. </w:t>
      </w:r>
    </w:p>
    <w:p w14:paraId="2749A47D" w14:textId="77777777" w:rsidR="00AE5217" w:rsidRPr="00EA4C70" w:rsidRDefault="00AE5217" w:rsidP="00AE5217">
      <w:pPr>
        <w:pStyle w:val="NoSpacing"/>
        <w:pBdr>
          <w:bottom w:val="single" w:sz="4" w:space="1" w:color="auto"/>
        </w:pBdr>
        <w:spacing w:before="200" w:line="312" w:lineRule="auto"/>
        <w:ind w:firstLine="720"/>
        <w:jc w:val="right"/>
        <w:rPr>
          <w:rFonts w:ascii="Arial Narrow" w:hAnsi="Arial Narrow" w:cs="ZWAdobeF"/>
          <w:sz w:val="20"/>
          <w:szCs w:val="16"/>
          <w:lang w:val="en-US"/>
        </w:rPr>
      </w:pPr>
      <w:r w:rsidRPr="00EA4C70">
        <w:rPr>
          <w:rFonts w:ascii="Arial Narrow" w:hAnsi="Arial Narrow" w:cs="ZWAdobeF" w:hint="eastAsia"/>
          <w:sz w:val="20"/>
          <w:szCs w:val="16"/>
          <w:lang w:val="en-US"/>
        </w:rPr>
        <w:t>Rev. Zheng</w:t>
      </w:r>
      <w:r w:rsidRPr="00EA4C70">
        <w:rPr>
          <w:rFonts w:ascii="Arial Narrow" w:hAnsi="Arial Narrow" w:cs="ZWAdobeF"/>
          <w:sz w:val="20"/>
          <w:szCs w:val="16"/>
          <w:lang w:val="en-US"/>
        </w:rPr>
        <w:t xml:space="preserve"> </w:t>
      </w:r>
      <w:r w:rsidRPr="00EA4C70">
        <w:rPr>
          <w:rFonts w:ascii="Arial Narrow" w:hAnsi="Arial Narrow" w:cs="ZWAdobeF" w:hint="eastAsia"/>
          <w:sz w:val="20"/>
          <w:szCs w:val="16"/>
          <w:lang w:val="en-US"/>
        </w:rPr>
        <w:t>2 April 20</w:t>
      </w:r>
      <w:r w:rsidRPr="00EA4C70">
        <w:rPr>
          <w:rFonts w:ascii="Arial Narrow" w:hAnsi="Arial Narrow" w:cs="ZWAdobeF"/>
          <w:sz w:val="20"/>
          <w:szCs w:val="16"/>
          <w:lang w:val="en-US"/>
        </w:rPr>
        <w:t>23</w:t>
      </w:r>
    </w:p>
    <w:p w14:paraId="4F382367" w14:textId="77777777" w:rsidR="00AE5217" w:rsidRPr="00EA4C70" w:rsidRDefault="00AE5217" w:rsidP="00AE5217">
      <w:pPr>
        <w:pStyle w:val="NoSpacing"/>
        <w:pBdr>
          <w:bottom w:val="single" w:sz="4" w:space="1" w:color="auto"/>
        </w:pBdr>
        <w:spacing w:before="120" w:line="312" w:lineRule="auto"/>
        <w:ind w:firstLine="720"/>
        <w:jc w:val="right"/>
        <w:rPr>
          <w:rFonts w:ascii="Arial Narrow" w:hAnsi="Arial Narrow" w:cs="ZWAdobeF"/>
          <w:sz w:val="2"/>
          <w:szCs w:val="10"/>
          <w:lang w:val="en-US"/>
        </w:rPr>
      </w:pPr>
    </w:p>
    <w:p w14:paraId="37B31803" w14:textId="77777777" w:rsidR="00AE5217" w:rsidRPr="00EA4C70" w:rsidRDefault="00AE5217" w:rsidP="00AE5217">
      <w:pPr>
        <w:pStyle w:val="NoSpacing"/>
        <w:spacing w:before="200" w:line="312" w:lineRule="auto"/>
        <w:ind w:firstLine="720"/>
        <w:rPr>
          <w:rFonts w:ascii="Beirut" w:eastAsia="方正楷体简体" w:hAnsi="Beirut" w:cs="Beirut"/>
          <w:sz w:val="19"/>
          <w:szCs w:val="19"/>
          <w:lang w:val="en-US"/>
        </w:rPr>
      </w:pPr>
      <w:r w:rsidRPr="00EA4C70">
        <w:rPr>
          <w:rFonts w:ascii="Beirut" w:eastAsia="方正楷体简体" w:hAnsi="Beirut" w:cs="Beirut" w:hint="cs"/>
          <w:sz w:val="19"/>
          <w:szCs w:val="19"/>
          <w:lang w:val="en-US"/>
        </w:rPr>
        <w:t xml:space="preserve">Many brothers and sisters have asked me: </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Should we celebrate Easter, since some churches do?</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 Let me take this opportunity to clarify the biblical teachings on this issue.</w:t>
      </w:r>
    </w:p>
    <w:p w14:paraId="6CACECA6" w14:textId="77777777" w:rsidR="00AE5217" w:rsidRPr="00EA4C70" w:rsidRDefault="00AE5217" w:rsidP="00AE5217">
      <w:pPr>
        <w:pStyle w:val="NoSpacing"/>
        <w:spacing w:before="200" w:line="312" w:lineRule="auto"/>
        <w:ind w:firstLine="720"/>
        <w:rPr>
          <w:rFonts w:ascii="Beirut" w:eastAsia="方正楷体简体" w:hAnsi="Beirut" w:cs="Beirut"/>
          <w:sz w:val="19"/>
          <w:szCs w:val="19"/>
          <w:lang w:val="en-US"/>
        </w:rPr>
      </w:pPr>
      <w:r w:rsidRPr="00EA4C70">
        <w:rPr>
          <w:rFonts w:ascii="Beirut" w:eastAsia="方正楷体简体" w:hAnsi="Beirut" w:cs="Beirut" w:hint="cs"/>
          <w:sz w:val="19"/>
          <w:szCs w:val="19"/>
          <w:lang w:val="en-US"/>
        </w:rPr>
        <w:t xml:space="preserve">Tomorrow is Easter. In regions under Christian influence, the Sunday or Monday following Good Friday is usually designated as </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Easter</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 however, we do not </w:t>
      </w:r>
      <w:r w:rsidRPr="00EA4C70">
        <w:rPr>
          <w:rFonts w:ascii="Beirut" w:eastAsia="方正楷体简体" w:hAnsi="Beirut" w:cs="Beirut" w:hint="cs"/>
          <w:sz w:val="19"/>
          <w:szCs w:val="19"/>
          <w:lang w:val="en-US"/>
        </w:rPr>
        <w:t xml:space="preserve">encourage its observation, and this article explains why. </w:t>
      </w:r>
    </w:p>
    <w:p w14:paraId="40FF9A09" w14:textId="77777777" w:rsidR="00AE5217" w:rsidRPr="00EA4C70" w:rsidRDefault="00AE5217" w:rsidP="00AE5217">
      <w:pPr>
        <w:pStyle w:val="NoSpacing"/>
        <w:spacing w:before="200" w:line="312" w:lineRule="auto"/>
        <w:ind w:firstLine="720"/>
        <w:rPr>
          <w:rFonts w:ascii="Beirut" w:eastAsia="方正楷体简体" w:hAnsi="Beirut" w:cs="Beirut"/>
          <w:sz w:val="19"/>
          <w:szCs w:val="19"/>
          <w:lang w:val="en-US"/>
        </w:rPr>
      </w:pP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Easter</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 is one of the most ancient festivals, and it existed before the Lord</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s crucifixion. According to the lunar calendar, it falls on the first Sunday after the first full moon after vernal equinox; if the full moon happens to occur on a Sunday, Easter will be postponed for a week. Hence, Easter can fall on any day between 22 March and 25 April; currently, the Western world follows the calculation of the Roman Catholic Church.</w:t>
      </w:r>
    </w:p>
    <w:p w14:paraId="28C51D51" w14:textId="77777777" w:rsidR="00AE5217" w:rsidRPr="00EA4C70" w:rsidRDefault="00AE5217" w:rsidP="00AE5217">
      <w:pPr>
        <w:pStyle w:val="NormalWeb"/>
        <w:shd w:val="clear" w:color="auto" w:fill="FFFFFF"/>
        <w:spacing w:before="200" w:beforeAutospacing="0" w:after="0" w:afterAutospacing="0" w:line="312" w:lineRule="auto"/>
        <w:rPr>
          <w:rFonts w:ascii="Beirut" w:eastAsia="方正楷体简体" w:hAnsi="Beirut" w:cs="Beirut"/>
          <w:sz w:val="19"/>
          <w:szCs w:val="19"/>
          <w:lang w:val="en-US"/>
        </w:rPr>
      </w:pPr>
      <w:r w:rsidRPr="00EA4C70">
        <w:rPr>
          <w:rFonts w:ascii="Beirut" w:eastAsia="方正楷体简体" w:hAnsi="Beirut" w:cs="Beirut" w:hint="cs"/>
          <w:sz w:val="19"/>
          <w:szCs w:val="19"/>
          <w:lang w:val="en-US"/>
        </w:rPr>
        <w:tab/>
        <w:t xml:space="preserve">Firstly, in the Bible, the Lord Jesus had instructed us only to remember His death, but never His resurrection. For instance, Luke 22:19-20: </w:t>
      </w:r>
      <w:r w:rsidRPr="00EA4C70">
        <w:rPr>
          <w:rFonts w:eastAsia="方正楷体简体"/>
          <w:sz w:val="19"/>
          <w:szCs w:val="19"/>
          <w:lang w:val="en-US"/>
        </w:rPr>
        <w:t>“</w:t>
      </w:r>
      <w:r w:rsidRPr="00EA4C70">
        <w:rPr>
          <w:rFonts w:ascii="Beirut" w:eastAsia="方正楷体简体" w:hAnsi="Beirut" w:cs="Beirut" w:hint="cs"/>
          <w:i/>
          <w:sz w:val="19"/>
          <w:szCs w:val="19"/>
          <w:lang w:val="en-US"/>
        </w:rPr>
        <w:t>And he took bread, gave thanks and broke it, and gave it to them, saying, </w:t>
      </w:r>
      <w:r w:rsidRPr="00EA4C70">
        <w:rPr>
          <w:rFonts w:eastAsia="方正楷体简体"/>
          <w:i/>
          <w:sz w:val="19"/>
          <w:szCs w:val="19"/>
          <w:lang w:val="en-US"/>
        </w:rPr>
        <w:t>‘</w:t>
      </w:r>
      <w:r w:rsidRPr="00EA4C70">
        <w:rPr>
          <w:rFonts w:ascii="Beirut" w:eastAsia="方正楷体简体" w:hAnsi="Beirut" w:cs="Beirut" w:hint="cs"/>
          <w:i/>
          <w:sz w:val="19"/>
          <w:szCs w:val="19"/>
          <w:lang w:val="en-US"/>
        </w:rPr>
        <w:t>This is my body given for you; do this in remembrance of me</w:t>
      </w:r>
      <w:r w:rsidRPr="00EA4C70">
        <w:rPr>
          <w:rFonts w:ascii="Beirut" w:eastAsia="方正楷体简体" w:hAnsi="Beirut" w:cs="Beirut" w:hint="cs"/>
          <w:sz w:val="19"/>
          <w:szCs w:val="19"/>
          <w:lang w:val="en-US"/>
        </w:rPr>
        <w:t>.</w:t>
      </w:r>
      <w:r w:rsidRPr="00EA4C70">
        <w:rPr>
          <w:rFonts w:eastAsia="方正楷体简体"/>
          <w:sz w:val="19"/>
          <w:szCs w:val="19"/>
          <w:lang w:val="en-US"/>
        </w:rPr>
        <w:t>’</w:t>
      </w:r>
      <w:r w:rsidRPr="00EA4C70">
        <w:rPr>
          <w:rFonts w:ascii="Beirut" w:eastAsia="方正楷体简体" w:hAnsi="Beirut" w:cs="Beirut" w:hint="cs"/>
          <w:sz w:val="19"/>
          <w:szCs w:val="19"/>
          <w:lang w:val="en-US"/>
        </w:rPr>
        <w:t> </w:t>
      </w:r>
      <w:r w:rsidRPr="00EA4C70">
        <w:rPr>
          <w:rFonts w:ascii="Beirut" w:eastAsia="方正楷体简体" w:hAnsi="Beirut" w:cs="Beirut" w:hint="cs"/>
          <w:i/>
          <w:sz w:val="19"/>
          <w:szCs w:val="19"/>
          <w:lang w:val="en-US"/>
        </w:rPr>
        <w:t>In the same way, after the supper he took the cup, saying, </w:t>
      </w:r>
      <w:r w:rsidRPr="00EA4C70">
        <w:rPr>
          <w:rFonts w:eastAsia="方正楷体简体"/>
          <w:i/>
          <w:sz w:val="19"/>
          <w:szCs w:val="19"/>
          <w:lang w:val="en-US"/>
        </w:rPr>
        <w:t>‘</w:t>
      </w:r>
      <w:r w:rsidRPr="00EA4C70">
        <w:rPr>
          <w:rFonts w:ascii="Beirut" w:eastAsia="方正楷体简体" w:hAnsi="Beirut" w:cs="Beirut" w:hint="cs"/>
          <w:i/>
          <w:sz w:val="19"/>
          <w:szCs w:val="19"/>
          <w:lang w:val="en-US"/>
        </w:rPr>
        <w:t>This cup is the new covenant in my blood, which is poured out for you.</w:t>
      </w:r>
      <w:proofErr w:type="gramStart"/>
      <w:r w:rsidRPr="00EA4C70">
        <w:rPr>
          <w:rFonts w:eastAsia="方正楷体简体"/>
          <w:sz w:val="19"/>
          <w:szCs w:val="19"/>
          <w:lang w:val="en-US"/>
        </w:rPr>
        <w:t>’</w:t>
      </w:r>
      <w:r w:rsidRPr="00EA4C70">
        <w:rPr>
          <w:rFonts w:ascii="Beirut" w:eastAsia="方正楷体简体" w:hAnsi="Beirut" w:cs="Beirut" w:hint="cs"/>
          <w:sz w:val="19"/>
          <w:szCs w:val="19"/>
          <w:lang w:val="en-US"/>
        </w:rPr>
        <w:t xml:space="preserve"> </w:t>
      </w:r>
      <w:r w:rsidRPr="00EA4C70">
        <w:rPr>
          <w:rFonts w:eastAsia="方正楷体简体"/>
          <w:sz w:val="19"/>
          <w:szCs w:val="19"/>
          <w:lang w:val="en-US"/>
        </w:rPr>
        <w:t>”</w:t>
      </w:r>
      <w:proofErr w:type="gramEnd"/>
      <w:r w:rsidRPr="00EA4C70">
        <w:rPr>
          <w:rFonts w:ascii="Beirut" w:eastAsia="方正楷体简体" w:hAnsi="Beirut" w:cs="Beirut" w:hint="cs"/>
          <w:sz w:val="19"/>
          <w:szCs w:val="19"/>
          <w:lang w:val="en-US"/>
        </w:rPr>
        <w:t xml:space="preserve"> </w:t>
      </w:r>
    </w:p>
    <w:p w14:paraId="2D02824C" w14:textId="77777777" w:rsidR="00AE5217" w:rsidRPr="00EA4C70" w:rsidRDefault="00AE5217" w:rsidP="00AE5217">
      <w:pPr>
        <w:pStyle w:val="NormalWeb"/>
        <w:shd w:val="clear" w:color="auto" w:fill="FFFFFF"/>
        <w:spacing w:before="200" w:beforeAutospacing="0" w:after="0" w:afterAutospacing="0" w:line="312" w:lineRule="auto"/>
        <w:rPr>
          <w:rFonts w:ascii="Beirut" w:eastAsia="方正楷体简体" w:hAnsi="Beirut" w:cs="Beirut"/>
          <w:sz w:val="19"/>
          <w:szCs w:val="19"/>
          <w:lang w:val="en-US"/>
        </w:rPr>
      </w:pPr>
      <w:r w:rsidRPr="00EA4C70">
        <w:rPr>
          <w:rFonts w:ascii="Beirut" w:eastAsia="方正楷体简体" w:hAnsi="Beirut" w:cs="Beirut" w:hint="cs"/>
          <w:sz w:val="19"/>
          <w:szCs w:val="19"/>
          <w:lang w:val="en-US"/>
        </w:rPr>
        <w:tab/>
        <w:t xml:space="preserve">Secondly, this festival has a rich pagan tradition. It is the </w:t>
      </w:r>
      <w:r w:rsidRPr="00EA4C70">
        <w:rPr>
          <w:rFonts w:eastAsia="方正楷体简体"/>
          <w:sz w:val="19"/>
          <w:szCs w:val="19"/>
          <w:lang w:val="en-US"/>
        </w:rPr>
        <w:t>“</w:t>
      </w:r>
      <w:r w:rsidRPr="00EA4C70">
        <w:rPr>
          <w:rFonts w:ascii="Beirut" w:eastAsia="方正楷体简体" w:hAnsi="Beirut" w:cs="Beirut" w:hint="cs"/>
          <w:sz w:val="19"/>
          <w:szCs w:val="19"/>
          <w:lang w:val="en-US"/>
        </w:rPr>
        <w:t>spring festival</w:t>
      </w:r>
      <w:r w:rsidRPr="00EA4C70">
        <w:rPr>
          <w:rFonts w:eastAsia="方正楷体简体"/>
          <w:sz w:val="19"/>
          <w:szCs w:val="19"/>
          <w:lang w:val="en-US"/>
        </w:rPr>
        <w:t>”</w:t>
      </w:r>
      <w:r w:rsidRPr="00EA4C70">
        <w:rPr>
          <w:rFonts w:ascii="Beirut" w:eastAsia="方正楷体简体" w:hAnsi="Beirut" w:cs="Beirut" w:hint="cs"/>
          <w:sz w:val="19"/>
          <w:szCs w:val="19"/>
          <w:lang w:val="en-US"/>
        </w:rPr>
        <w:t xml:space="preserve"> of ancient paganisms, a festival to celebrate the return of spring to the land. It originated from Ishtar, the Babylonian goddess of romance, fertility and war-- the goddess of </w:t>
      </w:r>
      <w:r w:rsidRPr="00EA4C70">
        <w:rPr>
          <w:rFonts w:ascii="Beirut" w:eastAsia="方正楷体简体" w:hAnsi="Beirut" w:cs="Beirut" w:hint="cs"/>
          <w:sz w:val="19"/>
          <w:szCs w:val="19"/>
          <w:lang w:val="en-US"/>
        </w:rPr>
        <w:lastRenderedPageBreak/>
        <w:t>Mesopotamia, who later became Eastern Europe</w:t>
      </w:r>
      <w:r w:rsidRPr="00EA4C70">
        <w:rPr>
          <w:rFonts w:eastAsia="方正楷体简体"/>
          <w:sz w:val="19"/>
          <w:szCs w:val="19"/>
          <w:lang w:val="en-US"/>
        </w:rPr>
        <w:t>’</w:t>
      </w:r>
      <w:r w:rsidRPr="00EA4C70">
        <w:rPr>
          <w:rFonts w:ascii="Beirut" w:eastAsia="方正楷体简体" w:hAnsi="Beirut" w:cs="Beirut" w:hint="cs"/>
          <w:sz w:val="19"/>
          <w:szCs w:val="19"/>
          <w:lang w:val="en-US"/>
        </w:rPr>
        <w:t xml:space="preserve">s goddess of dawn and spring, known as </w:t>
      </w:r>
      <w:r w:rsidRPr="00EA4C70">
        <w:rPr>
          <w:rFonts w:eastAsia="方正楷体简体"/>
          <w:sz w:val="19"/>
          <w:szCs w:val="19"/>
          <w:lang w:val="en-US"/>
        </w:rPr>
        <w:t>“</w:t>
      </w:r>
      <w:proofErr w:type="spellStart"/>
      <w:r w:rsidRPr="00EA4C70">
        <w:rPr>
          <w:rFonts w:ascii="Beirut" w:eastAsia="方正楷体简体" w:hAnsi="Beirut" w:cs="Beirut" w:hint="cs"/>
          <w:sz w:val="19"/>
          <w:szCs w:val="19"/>
          <w:lang w:val="en-US"/>
        </w:rPr>
        <w:t>Eastre</w:t>
      </w:r>
      <w:proofErr w:type="spellEnd"/>
      <w:r w:rsidRPr="00EA4C70">
        <w:rPr>
          <w:rFonts w:eastAsia="方正楷体简体"/>
          <w:sz w:val="19"/>
          <w:szCs w:val="19"/>
          <w:lang w:val="en-US"/>
        </w:rPr>
        <w:t>”</w:t>
      </w:r>
      <w:r w:rsidRPr="00EA4C70">
        <w:rPr>
          <w:rFonts w:ascii="Beirut" w:eastAsia="方正楷体简体" w:hAnsi="Beirut" w:cs="Beirut" w:hint="cs"/>
          <w:sz w:val="19"/>
          <w:szCs w:val="19"/>
          <w:lang w:val="en-US"/>
        </w:rPr>
        <w:t xml:space="preserve">. Clearly, </w:t>
      </w:r>
      <w:r w:rsidRPr="00EA4C70">
        <w:rPr>
          <w:rFonts w:eastAsia="方正楷体简体"/>
          <w:sz w:val="19"/>
          <w:szCs w:val="19"/>
          <w:lang w:val="en-US"/>
        </w:rPr>
        <w:t>“</w:t>
      </w:r>
      <w:r w:rsidRPr="00EA4C70">
        <w:rPr>
          <w:rFonts w:ascii="Beirut" w:eastAsia="方正楷体简体" w:hAnsi="Beirut" w:cs="Beirut" w:hint="cs"/>
          <w:sz w:val="19"/>
          <w:szCs w:val="19"/>
          <w:lang w:val="en-US"/>
        </w:rPr>
        <w:t>Easter</w:t>
      </w:r>
      <w:r w:rsidRPr="00EA4C70">
        <w:rPr>
          <w:rFonts w:eastAsia="方正楷体简体"/>
          <w:sz w:val="19"/>
          <w:szCs w:val="19"/>
          <w:lang w:val="en-US"/>
        </w:rPr>
        <w:t>”</w:t>
      </w:r>
      <w:r w:rsidRPr="00EA4C70">
        <w:rPr>
          <w:rFonts w:ascii="Beirut" w:eastAsia="方正楷体简体" w:hAnsi="Beirut" w:cs="Beirut" w:hint="cs"/>
          <w:sz w:val="19"/>
          <w:szCs w:val="19"/>
          <w:lang w:val="en-US"/>
        </w:rPr>
        <w:t xml:space="preserve"> is a name with origins from Chaldeans (Babylon), and it is equivalent to </w:t>
      </w:r>
      <w:r w:rsidRPr="00EA4C70">
        <w:rPr>
          <w:rFonts w:eastAsia="方正楷体简体"/>
          <w:sz w:val="19"/>
          <w:szCs w:val="19"/>
          <w:lang w:val="en-US"/>
        </w:rPr>
        <w:t>“</w:t>
      </w:r>
      <w:proofErr w:type="spellStart"/>
      <w:r w:rsidRPr="00EA4C70">
        <w:rPr>
          <w:rFonts w:ascii="Beirut" w:eastAsia="方正楷体简体" w:hAnsi="Beirut" w:cs="Beirut" w:hint="cs"/>
          <w:sz w:val="19"/>
          <w:szCs w:val="19"/>
          <w:lang w:val="en-US"/>
        </w:rPr>
        <w:t>Ashtart</w:t>
      </w:r>
      <w:proofErr w:type="spellEnd"/>
      <w:r w:rsidRPr="00EA4C70">
        <w:rPr>
          <w:rFonts w:eastAsia="方正楷体简体"/>
          <w:sz w:val="19"/>
          <w:szCs w:val="19"/>
          <w:lang w:val="en-US"/>
        </w:rPr>
        <w:t>”</w:t>
      </w:r>
      <w:r w:rsidRPr="00EA4C70">
        <w:rPr>
          <w:rFonts w:ascii="Beirut" w:eastAsia="方正楷体简体" w:hAnsi="Beirut" w:cs="Beirut" w:hint="cs"/>
          <w:sz w:val="19"/>
          <w:szCs w:val="19"/>
          <w:lang w:val="en-US"/>
        </w:rPr>
        <w:t xml:space="preserve">, their </w:t>
      </w:r>
      <w:r w:rsidRPr="00EA4C70">
        <w:rPr>
          <w:rFonts w:eastAsia="方正楷体简体"/>
          <w:sz w:val="19"/>
          <w:szCs w:val="19"/>
          <w:lang w:val="en-US"/>
        </w:rPr>
        <w:t>“</w:t>
      </w:r>
      <w:r w:rsidRPr="00EA4C70">
        <w:rPr>
          <w:rFonts w:ascii="Beirut" w:eastAsia="方正楷体简体" w:hAnsi="Beirut" w:cs="Beirut" w:hint="cs"/>
          <w:sz w:val="19"/>
          <w:szCs w:val="19"/>
          <w:lang w:val="en-US"/>
        </w:rPr>
        <w:t>heavenly queen</w:t>
      </w:r>
      <w:r w:rsidRPr="00EA4C70">
        <w:rPr>
          <w:rFonts w:eastAsia="方正楷体简体"/>
          <w:sz w:val="19"/>
          <w:szCs w:val="19"/>
          <w:lang w:val="en-US"/>
        </w:rPr>
        <w:t>”</w:t>
      </w:r>
      <w:r w:rsidRPr="00EA4C70">
        <w:rPr>
          <w:rFonts w:ascii="Beirut" w:eastAsia="方正楷体简体" w:hAnsi="Beirut" w:cs="Beirut" w:hint="cs"/>
          <w:sz w:val="19"/>
          <w:szCs w:val="19"/>
          <w:lang w:val="en-US"/>
        </w:rPr>
        <w:t>. Archaeologists have found evidence from inscriptions that she is the goddess of fertility and war in ancient Babylon.</w:t>
      </w:r>
    </w:p>
    <w:p w14:paraId="544D573A" w14:textId="77777777" w:rsidR="00AE5217" w:rsidRPr="00EA4C70" w:rsidRDefault="00AE5217" w:rsidP="00AE5217">
      <w:pPr>
        <w:pStyle w:val="Heading4"/>
        <w:spacing w:before="200" w:beforeAutospacing="0" w:after="0" w:afterAutospacing="0" w:line="312" w:lineRule="auto"/>
        <w:rPr>
          <w:rFonts w:ascii="Beirut" w:eastAsia="方正楷体简体" w:hAnsi="Beirut" w:cs="Beirut"/>
          <w:b w:val="0"/>
          <w:bCs w:val="0"/>
          <w:sz w:val="19"/>
          <w:szCs w:val="19"/>
          <w:lang w:val="en-US"/>
        </w:rPr>
      </w:pPr>
      <w:r w:rsidRPr="00EA4C70">
        <w:rPr>
          <w:rFonts w:ascii="Beirut" w:eastAsia="方正楷体简体" w:hAnsi="Beirut" w:cs="Beirut" w:hint="cs"/>
          <w:sz w:val="19"/>
          <w:szCs w:val="19"/>
          <w:lang w:val="en-US"/>
        </w:rPr>
        <w:tab/>
      </w:r>
      <w:r w:rsidRPr="00EA4C70">
        <w:rPr>
          <w:rFonts w:ascii="Beirut" w:eastAsia="方正楷体简体" w:hAnsi="Beirut" w:cs="Beirut" w:hint="cs"/>
          <w:b w:val="0"/>
          <w:bCs w:val="0"/>
          <w:sz w:val="19"/>
          <w:szCs w:val="19"/>
          <w:lang w:val="en-US"/>
        </w:rPr>
        <w:t xml:space="preserve">Emperor Constantine of the Roman Empire had held the First Council of Nicaea in 325 B.C., officially designating Easter as a Sunday. Despite the relentless debate over </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Easter</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 xml:space="preserve"> in church history, since the Resurrection has been clearly recorded in the Bible, whether there is an </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Easter</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 xml:space="preserve"> is inconsequential to saints.  Moreover, Lord Jesus will come again. The political act of designating a </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day</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 xml:space="preserve"> (including Christmas) has little spiritual value. On the contrary, for saints to clearly know that the Lord has Resurrected, Ascended and will come again…that is precious!</w:t>
      </w:r>
    </w:p>
    <w:p w14:paraId="3618400F" w14:textId="77777777" w:rsidR="00AE5217" w:rsidRPr="00EA4C70" w:rsidRDefault="00AE5217" w:rsidP="00AE5217">
      <w:pPr>
        <w:pStyle w:val="Heading4"/>
        <w:spacing w:before="200" w:beforeAutospacing="0" w:after="0" w:afterAutospacing="0" w:line="312" w:lineRule="auto"/>
        <w:rPr>
          <w:rFonts w:ascii="Beirut" w:eastAsia="方正楷体简体" w:hAnsi="Beirut" w:cs="Beirut"/>
          <w:b w:val="0"/>
          <w:bCs w:val="0"/>
          <w:sz w:val="19"/>
          <w:szCs w:val="19"/>
          <w:lang w:val="en-US"/>
        </w:rPr>
      </w:pPr>
      <w:r w:rsidRPr="00EA4C70">
        <w:rPr>
          <w:rFonts w:ascii="Beirut" w:eastAsia="方正楷体简体" w:hAnsi="Beirut" w:cs="Beirut" w:hint="cs"/>
          <w:b w:val="0"/>
          <w:bCs w:val="0"/>
          <w:sz w:val="19"/>
          <w:szCs w:val="19"/>
          <w:lang w:val="en-US"/>
        </w:rPr>
        <w:tab/>
        <w:t xml:space="preserve">Further caution should be taken towards the objects that are frequently associated with Easter in the West, such as the Easter bunny and Easter eggs. Legend has it that Easter eggs are bunny eggs (in fact, bunnies do not lay eggs and Easter eggs are actually from chickens), and some enjoy painting various faces and patterns on the eggs. These folk practices are not Biblical, and if we accept them easily, we will be like what has been described in Psalms 107:27: </w:t>
      </w:r>
      <w:r w:rsidRPr="00EA4C70">
        <w:rPr>
          <w:rFonts w:eastAsia="方正楷体简体"/>
          <w:b w:val="0"/>
          <w:bCs w:val="0"/>
          <w:sz w:val="19"/>
          <w:szCs w:val="19"/>
          <w:lang w:val="en-US"/>
        </w:rPr>
        <w:t>“</w:t>
      </w:r>
      <w:r w:rsidRPr="00EA4C70">
        <w:rPr>
          <w:rFonts w:ascii="Beirut" w:eastAsia="方正楷体简体" w:hAnsi="Beirut" w:cs="Beirut" w:hint="cs"/>
          <w:b w:val="0"/>
          <w:bCs w:val="0"/>
          <w:i/>
          <w:sz w:val="19"/>
          <w:szCs w:val="19"/>
          <w:lang w:val="en-US"/>
        </w:rPr>
        <w:t xml:space="preserve">They reeled and staggered like </w:t>
      </w:r>
      <w:r w:rsidRPr="00EA4C70">
        <w:rPr>
          <w:rFonts w:ascii="Beirut" w:eastAsia="方正楷体简体" w:hAnsi="Beirut" w:cs="Beirut" w:hint="cs"/>
          <w:b w:val="0"/>
          <w:bCs w:val="0"/>
          <w:i/>
          <w:sz w:val="19"/>
          <w:szCs w:val="19"/>
          <w:lang w:val="en-US"/>
        </w:rPr>
        <w:t>drunkards; they were at their wits</w:t>
      </w:r>
      <w:r w:rsidRPr="00EA4C70">
        <w:rPr>
          <w:rFonts w:eastAsia="方正楷体简体"/>
          <w:b w:val="0"/>
          <w:bCs w:val="0"/>
          <w:i/>
          <w:sz w:val="19"/>
          <w:szCs w:val="19"/>
          <w:lang w:val="en-US"/>
        </w:rPr>
        <w:t>’</w:t>
      </w:r>
      <w:r w:rsidRPr="00EA4C70">
        <w:rPr>
          <w:rFonts w:ascii="Beirut" w:eastAsia="方正楷体简体" w:hAnsi="Beirut" w:cs="Beirut" w:hint="cs"/>
          <w:b w:val="0"/>
          <w:bCs w:val="0"/>
          <w:i/>
          <w:sz w:val="19"/>
          <w:szCs w:val="19"/>
          <w:lang w:val="en-US"/>
        </w:rPr>
        <w:t xml:space="preserve"> end.</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 xml:space="preserve"> We must not give Easter eggs as presents on this Lord</w:t>
      </w:r>
      <w:r w:rsidRPr="00EA4C70">
        <w:rPr>
          <w:rFonts w:eastAsia="方正楷体简体"/>
          <w:b w:val="0"/>
          <w:bCs w:val="0"/>
          <w:sz w:val="19"/>
          <w:szCs w:val="19"/>
          <w:lang w:val="en-US"/>
        </w:rPr>
        <w:t>’</w:t>
      </w:r>
      <w:r w:rsidRPr="00EA4C70">
        <w:rPr>
          <w:rFonts w:ascii="Beirut" w:eastAsia="方正楷体简体" w:hAnsi="Beirut" w:cs="Beirut" w:hint="cs"/>
          <w:b w:val="0"/>
          <w:bCs w:val="0"/>
          <w:sz w:val="19"/>
          <w:szCs w:val="19"/>
          <w:lang w:val="en-US"/>
        </w:rPr>
        <w:t>s Day, or let children paint Easter eggs during Sunday school. Painting eggs is in itself an interesting handicraft, but we would rather conduct it at other times to prevent non-Biblical practices from corroding our young minds.</w:t>
      </w:r>
    </w:p>
    <w:p w14:paraId="5B5E602E" w14:textId="77777777" w:rsidR="00AE5217" w:rsidRPr="00EA4C70" w:rsidRDefault="00AE5217" w:rsidP="00AE5217">
      <w:pPr>
        <w:pStyle w:val="Heading4"/>
        <w:spacing w:before="200" w:beforeAutospacing="0" w:after="0" w:afterAutospacing="0" w:line="312" w:lineRule="auto"/>
        <w:rPr>
          <w:rFonts w:ascii="Beirut" w:eastAsia="方正楷体简体" w:hAnsi="Beirut" w:cs="Beirut"/>
          <w:b w:val="0"/>
          <w:bCs w:val="0"/>
          <w:sz w:val="19"/>
          <w:szCs w:val="19"/>
          <w:lang w:val="en-US"/>
        </w:rPr>
      </w:pPr>
      <w:r w:rsidRPr="00EA4C70">
        <w:rPr>
          <w:rFonts w:ascii="Beirut" w:eastAsia="方正楷体简体" w:hAnsi="Beirut" w:cs="Beirut" w:hint="cs"/>
          <w:b w:val="0"/>
          <w:bCs w:val="0"/>
          <w:sz w:val="19"/>
          <w:szCs w:val="19"/>
          <w:lang w:val="en-US"/>
        </w:rPr>
        <w:tab/>
        <w:t xml:space="preserve">Under the New Testament, we no longer need to observe the numerous festivals of the Old Testament; throughout two thousand years of church history, many new festivals were born as well. We believe that it is meaningful to commemorate only Good Friday and Christmas (but not to observe); these two festivals are inevitably linked to paganisms, but we do not need to turn them into cumbersome religious ceremonies; it is sufficient if we utilize their significance to testify and evangelize. This is the essence of our Baptist spirit.  </w:t>
      </w:r>
      <w:proofErr w:type="gramStart"/>
      <w:r w:rsidRPr="00EA4C70">
        <w:rPr>
          <w:rFonts w:ascii="Beirut" w:eastAsia="方正楷体简体" w:hAnsi="Beirut" w:cs="Beirut" w:hint="cs"/>
          <w:b w:val="0"/>
          <w:bCs w:val="0"/>
          <w:sz w:val="19"/>
          <w:szCs w:val="19"/>
          <w:lang w:val="en-US"/>
        </w:rPr>
        <w:t>Hence</w:t>
      </w:r>
      <w:proofErr w:type="gramEnd"/>
      <w:r w:rsidRPr="00EA4C70">
        <w:rPr>
          <w:rFonts w:ascii="Beirut" w:eastAsia="方正楷体简体" w:hAnsi="Beirut" w:cs="Beirut" w:hint="cs"/>
          <w:b w:val="0"/>
          <w:bCs w:val="0"/>
          <w:sz w:val="19"/>
          <w:szCs w:val="19"/>
          <w:lang w:val="en-US"/>
        </w:rPr>
        <w:t xml:space="preserve"> we do not follow Reformed traditions such as Palm Sunday; instead we consciously return to the Bible.</w:t>
      </w:r>
    </w:p>
    <w:p w14:paraId="4E9CB1A8" w14:textId="77777777" w:rsidR="00AE5217" w:rsidRPr="00EA4C70" w:rsidRDefault="00AE5217" w:rsidP="00AE5217">
      <w:pPr>
        <w:pStyle w:val="NoSpacing"/>
        <w:spacing w:before="200" w:line="312" w:lineRule="auto"/>
        <w:ind w:firstLine="720"/>
        <w:rPr>
          <w:rFonts w:ascii="Beirut" w:eastAsia="方正楷体简体" w:hAnsi="Beirut" w:cs="Beirut"/>
          <w:sz w:val="19"/>
          <w:szCs w:val="19"/>
          <w:lang w:val="en-US"/>
        </w:rPr>
      </w:pPr>
      <w:r w:rsidRPr="00EA4C70">
        <w:rPr>
          <w:rFonts w:ascii="Beirut" w:eastAsia="方正楷体简体" w:hAnsi="Beirut" w:cs="Beirut" w:hint="cs"/>
          <w:sz w:val="19"/>
          <w:szCs w:val="19"/>
          <w:lang w:val="en-US"/>
        </w:rPr>
        <w:t>Therefore, Christmas gives us a great opportunity to proclaim the purpose of Christ</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s birth to those who seek the gospel; Good Friday presents to no</w:t>
      </w:r>
      <w:r w:rsidRPr="00EA4C70">
        <w:rPr>
          <w:rFonts w:ascii="Cambria" w:eastAsia="方正楷体简体" w:hAnsi="Cambria" w:cs="Cambria"/>
          <w:sz w:val="19"/>
          <w:szCs w:val="19"/>
          <w:lang w:val="en-US"/>
        </w:rPr>
        <w:t xml:space="preserve">n-believers </w:t>
      </w:r>
      <w:r w:rsidRPr="00EA4C70">
        <w:rPr>
          <w:rFonts w:ascii="Beirut" w:eastAsia="方正楷体简体" w:hAnsi="Beirut" w:cs="Beirut" w:hint="cs"/>
          <w:sz w:val="19"/>
          <w:szCs w:val="19"/>
          <w:lang w:val="en-US"/>
        </w:rPr>
        <w:t>the historical truth of Christ</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s crucifixion for sinners. The world sees these as religious festivals; we should not follow the flow, but rather seek opportunities to be good witnesses for God. </w:t>
      </w:r>
    </w:p>
    <w:p w14:paraId="6C5857EA" w14:textId="77777777" w:rsidR="00AE5217" w:rsidRPr="00EA4C70" w:rsidRDefault="00AE5217" w:rsidP="00AE5217">
      <w:pPr>
        <w:pStyle w:val="NoSpacing"/>
        <w:spacing w:before="200" w:line="312" w:lineRule="auto"/>
        <w:ind w:firstLine="720"/>
        <w:rPr>
          <w:rFonts w:ascii="Beirut" w:eastAsia="方正楷体简体" w:hAnsi="Beirut" w:cs="Beirut"/>
          <w:sz w:val="19"/>
          <w:szCs w:val="19"/>
          <w:lang w:val="en-US"/>
        </w:rPr>
      </w:pPr>
      <w:r w:rsidRPr="00EA4C70">
        <w:rPr>
          <w:rFonts w:ascii="Beirut" w:eastAsia="方正楷体简体" w:hAnsi="Beirut" w:cs="Beirut" w:hint="cs"/>
          <w:sz w:val="19"/>
          <w:szCs w:val="19"/>
          <w:lang w:val="en-US"/>
        </w:rPr>
        <w:lastRenderedPageBreak/>
        <w:t>How do we make good use of Good Friday and Christmas? Firstly, avoid worldly practices: for example, we do not need to exchange gifts during Christmas, or use candlelight to create a melancholic atmosphere on Good Friday. All we need is the Bible, hymns and a brief sermon, and we let God</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s word do the work.</w:t>
      </w:r>
      <w:r w:rsidRPr="00EA4C70">
        <w:rPr>
          <w:rFonts w:ascii="Beirut" w:eastAsia="方正楷体简体" w:hAnsi="Beirut" w:cs="Beirut"/>
          <w:sz w:val="19"/>
          <w:szCs w:val="19"/>
          <w:lang w:val="en-US"/>
        </w:rPr>
        <w:t xml:space="preserve"> </w:t>
      </w:r>
    </w:p>
    <w:p w14:paraId="14319CB4" w14:textId="77777777" w:rsidR="00AE5217" w:rsidRPr="00EA4C70" w:rsidRDefault="00AE5217" w:rsidP="00AE5217">
      <w:pPr>
        <w:pStyle w:val="NoSpacing"/>
        <w:spacing w:before="200" w:line="312" w:lineRule="auto"/>
        <w:ind w:firstLine="720"/>
        <w:rPr>
          <w:rFonts w:ascii="Beirut" w:eastAsia="方正楷体简体" w:hAnsi="Beirut" w:cs="Beirut"/>
          <w:sz w:val="19"/>
          <w:szCs w:val="19"/>
          <w:lang w:val="en-US"/>
        </w:rPr>
      </w:pPr>
      <w:r w:rsidRPr="00EA4C70">
        <w:rPr>
          <w:rFonts w:ascii="Cambria" w:eastAsia="方正楷体简体" w:hAnsi="Cambria" w:cs="Beirut"/>
          <w:sz w:val="19"/>
          <w:szCs w:val="19"/>
          <w:lang w:val="en-US"/>
        </w:rPr>
        <w:t xml:space="preserve">Secular </w:t>
      </w:r>
      <w:r w:rsidRPr="00EA4C70">
        <w:rPr>
          <w:rFonts w:ascii="Beirut" w:eastAsia="方正楷体简体" w:hAnsi="Beirut" w:cs="Beirut" w:hint="cs"/>
          <w:sz w:val="19"/>
          <w:szCs w:val="19"/>
          <w:lang w:val="en-US"/>
        </w:rPr>
        <w:t xml:space="preserve">consumer goods are also abundant during these two festivals, ranging from cards to CDs, etc. Saints should not splurge during the festivals, but rather offer our wealth for the holy work of evangelism. In everything we must </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be alert and of sober </w:t>
      </w:r>
      <w:r w:rsidRPr="00EA4C70">
        <w:rPr>
          <w:rFonts w:ascii="Beirut" w:eastAsia="方正楷体简体" w:hAnsi="Beirut" w:cs="Beirut" w:hint="cs"/>
          <w:sz w:val="19"/>
          <w:szCs w:val="19"/>
          <w:lang w:val="en-US"/>
        </w:rPr>
        <w:t>mind</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 (1Peter 5:8). We do not have to criticize Christians who celebrate </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Easter</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 we can pray for them and remind them when there is a chance. </w:t>
      </w:r>
      <w:proofErr w:type="gramStart"/>
      <w:r w:rsidRPr="00EA4C70">
        <w:rPr>
          <w:rFonts w:ascii="Beirut" w:eastAsia="方正楷体简体" w:hAnsi="Beirut" w:cs="Beirut" w:hint="cs"/>
          <w:sz w:val="19"/>
          <w:szCs w:val="19"/>
          <w:lang w:val="en-US"/>
        </w:rPr>
        <w:t>Often</w:t>
      </w:r>
      <w:proofErr w:type="gramEnd"/>
      <w:r w:rsidRPr="00EA4C70">
        <w:rPr>
          <w:rFonts w:ascii="Beirut" w:eastAsia="方正楷体简体" w:hAnsi="Beirut" w:cs="Beirut" w:hint="cs"/>
          <w:sz w:val="19"/>
          <w:szCs w:val="19"/>
          <w:lang w:val="en-US"/>
        </w:rPr>
        <w:t xml:space="preserve"> we do things unknowingly, but we can always turn back when reminded.   </w:t>
      </w:r>
    </w:p>
    <w:p w14:paraId="4E55600F" w14:textId="77777777" w:rsidR="00AE5217" w:rsidRPr="00EA4C70" w:rsidRDefault="00AE5217" w:rsidP="00AE5217">
      <w:pPr>
        <w:pStyle w:val="NoSpacing"/>
        <w:spacing w:before="200" w:line="312" w:lineRule="auto"/>
        <w:ind w:firstLine="720"/>
        <w:rPr>
          <w:rFonts w:ascii="Times New Roman" w:eastAsia="方正楷体简体" w:hAnsi="Times New Roman"/>
          <w:bCs/>
          <w:i/>
          <w:sz w:val="20"/>
          <w:lang w:val="en-US"/>
        </w:rPr>
      </w:pPr>
      <w:r w:rsidRPr="00EA4C70">
        <w:rPr>
          <w:rFonts w:ascii="Beirut" w:eastAsia="方正楷体简体" w:hAnsi="Beirut" w:cs="Beirut" w:hint="cs"/>
          <w:sz w:val="19"/>
          <w:szCs w:val="19"/>
          <w:lang w:val="en-US"/>
        </w:rPr>
        <w:t xml:space="preserve">Remember, we do not </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celebrate</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 Good Friday, but rather remember Christ</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s crucifixion; we do not </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celebrate</w:t>
      </w:r>
      <w:r w:rsidRPr="00EA4C70">
        <w:rPr>
          <w:rFonts w:ascii="Times New Roman" w:eastAsia="方正楷体简体" w:hAnsi="Times New Roman"/>
          <w:sz w:val="19"/>
          <w:szCs w:val="19"/>
          <w:lang w:val="en-US"/>
        </w:rPr>
        <w:t>”</w:t>
      </w:r>
      <w:r w:rsidRPr="00EA4C70">
        <w:rPr>
          <w:rFonts w:ascii="Beirut" w:eastAsia="方正楷体简体" w:hAnsi="Beirut" w:cs="Beirut" w:hint="cs"/>
          <w:sz w:val="19"/>
          <w:szCs w:val="19"/>
          <w:lang w:val="en-US"/>
        </w:rPr>
        <w:t xml:space="preserve"> Christmas, but rather remember the birth of Jesus Christ</w:t>
      </w:r>
      <w:r w:rsidRPr="00EA4C70">
        <w:rPr>
          <w:rFonts w:ascii="Beirut" w:eastAsia="方正楷体简体" w:hAnsi="Beirut" w:cs="Beirut" w:hint="cs"/>
          <w:b/>
          <w:bCs/>
          <w:sz w:val="19"/>
          <w:szCs w:val="19"/>
          <w:lang w:val="en-US"/>
        </w:rPr>
        <w:t>.</w:t>
      </w:r>
      <w:r w:rsidRPr="00EA4C70">
        <w:rPr>
          <w:rFonts w:ascii="Calibri" w:eastAsia="方正楷体简体"/>
          <w:b/>
          <w:bCs/>
          <w:sz w:val="18"/>
          <w:szCs w:val="18"/>
          <w:lang w:val="en-US"/>
        </w:rPr>
        <w:t xml:space="preserve"> </w:t>
      </w:r>
    </w:p>
    <w:p w14:paraId="3C5301E8" w14:textId="77777777" w:rsidR="00AE5217" w:rsidRPr="00EA4C70" w:rsidRDefault="00AE5217" w:rsidP="00AE5217">
      <w:pPr>
        <w:pStyle w:val="NoSpacing"/>
        <w:spacing w:before="120" w:line="276" w:lineRule="auto"/>
        <w:ind w:firstLine="720"/>
        <w:rPr>
          <w:rFonts w:ascii="Times New Roman" w:eastAsia="方正楷体简体" w:hAnsi="Times New Roman"/>
          <w:bCs/>
          <w:i/>
          <w:sz w:val="20"/>
          <w:lang w:val="en-US"/>
        </w:rPr>
      </w:pPr>
    </w:p>
    <w:p w14:paraId="577CEEAE" w14:textId="77777777" w:rsidR="00AE5217" w:rsidRPr="00EA4C70" w:rsidRDefault="00AE5217" w:rsidP="00AE5217">
      <w:pPr>
        <w:pStyle w:val="NoSpacing"/>
        <w:spacing w:before="120" w:line="276" w:lineRule="auto"/>
        <w:ind w:firstLine="720"/>
        <w:rPr>
          <w:rFonts w:ascii="Times New Roman" w:eastAsia="方正楷体简体" w:hAnsi="Times New Roman"/>
          <w:bCs/>
          <w:i/>
          <w:sz w:val="20"/>
          <w:lang w:val="en-US"/>
        </w:rPr>
      </w:pPr>
    </w:p>
    <w:p w14:paraId="6EDD7B66" w14:textId="77777777" w:rsidR="00AE5217" w:rsidRPr="00EA4C70" w:rsidRDefault="00AE5217" w:rsidP="00AE5217">
      <w:pPr>
        <w:pStyle w:val="NoSpacing"/>
        <w:spacing w:before="120" w:line="276" w:lineRule="auto"/>
        <w:ind w:firstLine="720"/>
        <w:rPr>
          <w:rFonts w:ascii="Times New Roman" w:eastAsia="方正楷体简体" w:hAnsi="Times New Roman"/>
          <w:bCs/>
          <w:i/>
          <w:sz w:val="20"/>
          <w:lang w:val="en-US"/>
        </w:rPr>
        <w:sectPr w:rsidR="00AE5217" w:rsidRPr="00EA4C70" w:rsidSect="00220FF8">
          <w:type w:val="continuous"/>
          <w:pgSz w:w="8400" w:h="11900"/>
          <w:pgMar w:top="397" w:right="397" w:bottom="397" w:left="397" w:header="284" w:footer="284" w:gutter="0"/>
          <w:cols w:num="2" w:space="373"/>
          <w:docGrid w:linePitch="360"/>
        </w:sectPr>
      </w:pPr>
    </w:p>
    <w:p w14:paraId="41D3F15D" w14:textId="77777777" w:rsidR="00AE5217" w:rsidRPr="00EA4C70" w:rsidRDefault="00AE5217" w:rsidP="00AE5217">
      <w:pPr>
        <w:pStyle w:val="NoSpacing"/>
        <w:spacing w:before="120" w:line="276" w:lineRule="auto"/>
        <w:ind w:firstLine="720"/>
        <w:rPr>
          <w:rFonts w:ascii="Times New Roman" w:eastAsia="方正楷体简体" w:hAnsi="Times New Roman"/>
          <w:bCs/>
          <w:i/>
          <w:sz w:val="20"/>
          <w:lang w:val="en-US"/>
        </w:rPr>
      </w:pPr>
    </w:p>
    <w:p w14:paraId="115889B9" w14:textId="77777777" w:rsidR="00220FF8" w:rsidRPr="00EA4C70" w:rsidRDefault="00220FF8" w:rsidP="00AE5217">
      <w:pPr>
        <w:sectPr w:rsidR="00220FF8" w:rsidRPr="00EA4C70" w:rsidSect="00220FF8">
          <w:type w:val="continuous"/>
          <w:pgSz w:w="8400" w:h="11900"/>
          <w:pgMar w:top="397" w:right="397" w:bottom="397" w:left="397" w:header="284" w:footer="284" w:gutter="0"/>
          <w:cols w:num="2" w:sep="1" w:space="284"/>
          <w:docGrid w:linePitch="360"/>
        </w:sectPr>
      </w:pPr>
    </w:p>
    <w:p w14:paraId="0CA84997" w14:textId="77777777" w:rsidR="00220FF8" w:rsidRPr="00EA4C70" w:rsidRDefault="00220FF8" w:rsidP="00220FF8">
      <w:pPr>
        <w:pStyle w:val="NoSpacing"/>
        <w:spacing w:before="120" w:line="276" w:lineRule="auto"/>
        <w:ind w:firstLine="720"/>
        <w:rPr>
          <w:rFonts w:ascii="Times New Roman" w:eastAsia="方正楷体简体" w:hAnsi="Times New Roman"/>
          <w:bCs/>
          <w:i/>
          <w:sz w:val="20"/>
          <w:lang w:val="en-US"/>
        </w:rPr>
      </w:pPr>
      <w:r w:rsidRPr="00EA4C70">
        <w:rPr>
          <w:rFonts w:ascii="Times New Roman" w:eastAsia="方正楷体简体" w:hAnsi="Times New Roman"/>
          <w:bCs/>
          <w:i/>
          <w:noProof/>
          <w:sz w:val="20"/>
          <w:lang w:val="en-US"/>
        </w:rPr>
        <w:drawing>
          <wp:inline distT="0" distB="0" distL="0" distR="0" wp14:anchorId="2F1BCEFE" wp14:editId="1F80AA29">
            <wp:extent cx="3636818" cy="36368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3455" cy="3663455"/>
                    </a:xfrm>
                    <a:prstGeom prst="rect">
                      <a:avLst/>
                    </a:prstGeom>
                  </pic:spPr>
                </pic:pic>
              </a:graphicData>
            </a:graphic>
          </wp:inline>
        </w:drawing>
      </w:r>
    </w:p>
    <w:p w14:paraId="29CECB98" w14:textId="1E92BA93" w:rsidR="00C839EB" w:rsidRPr="00EA4C70" w:rsidRDefault="00C839EB" w:rsidP="00220FF8"/>
    <w:sectPr w:rsidR="00C839EB" w:rsidRPr="00EA4C70" w:rsidSect="00220FF8">
      <w:type w:val="continuous"/>
      <w:pgSz w:w="8400" w:h="11900"/>
      <w:pgMar w:top="397" w:right="397" w:bottom="397" w:left="397" w:header="284" w:footer="284" w:gutter="0"/>
      <w:cols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75E9F" w14:textId="77777777" w:rsidR="00BC479E" w:rsidRDefault="00BC479E" w:rsidP="00220FF8">
      <w:pPr>
        <w:spacing w:after="0" w:line="240" w:lineRule="auto"/>
      </w:pPr>
      <w:r>
        <w:separator/>
      </w:r>
    </w:p>
  </w:endnote>
  <w:endnote w:type="continuationSeparator" w:id="0">
    <w:p w14:paraId="17C58EB0" w14:textId="77777777" w:rsidR="00BC479E" w:rsidRDefault="00BC479E" w:rsidP="0022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方正宋三简体">
    <w:altName w:val="Microsoft YaHei"/>
    <w:panose1 w:val="020B0604020202020204"/>
    <w:charset w:val="86"/>
    <w:family w:val="script"/>
    <w:pitch w:val="variable"/>
    <w:sig w:usb0="00000003" w:usb1="080E0000" w:usb2="00000010"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venir Light">
    <w:panose1 w:val="020B0402020203020204"/>
    <w:charset w:val="4D"/>
    <w:family w:val="swiss"/>
    <w:pitch w:val="variable"/>
    <w:sig w:usb0="800000A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Avenir Book">
    <w:panose1 w:val="02000503020000020003"/>
    <w:charset w:val="00"/>
    <w:family w:val="auto"/>
    <w:pitch w:val="variable"/>
    <w:sig w:usb0="800000AF" w:usb1="5000204A" w:usb2="00000000" w:usb3="00000000" w:csb0="0000009B" w:csb1="00000000"/>
  </w:font>
  <w:font w:name="Kaiti TC">
    <w:panose1 w:val="02010600040101010101"/>
    <w:charset w:val="88"/>
    <w:family w:val="auto"/>
    <w:pitch w:val="variable"/>
    <w:sig w:usb0="80000287" w:usb1="280F3C52" w:usb2="00000016" w:usb3="00000000" w:csb0="0014001F" w:csb1="00000000"/>
  </w:font>
  <w:font w:name="STKaiti">
    <w:panose1 w:val="02010600040101010101"/>
    <w:charset w:val="86"/>
    <w:family w:val="auto"/>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方正细倩繁体">
    <w:altName w:val="Microsoft YaHei"/>
    <w:panose1 w:val="020B0604020202020204"/>
    <w:charset w:val="86"/>
    <w:family w:val="script"/>
    <w:pitch w:val="variable"/>
    <w:sig w:usb0="00000001" w:usb1="080E0000" w:usb2="00000010" w:usb3="00000000" w:csb0="00040001" w:csb1="00000000"/>
  </w:font>
  <w:font w:name="叶根友特色简体升级版">
    <w:altName w:val="Arial Unicode MS"/>
    <w:panose1 w:val="020B0604020202020204"/>
    <w:charset w:val="86"/>
    <w:family w:val="auto"/>
    <w:pitch w:val="variable"/>
    <w:sig w:usb0="00000000" w:usb1="080E0000" w:usb2="00000010" w:usb3="00000000" w:csb0="00040000" w:csb1="00000000"/>
  </w:font>
  <w:font w:name="STXinwei">
    <w:panose1 w:val="02010800040101010101"/>
    <w:charset w:val="86"/>
    <w:family w:val="auto"/>
    <w:pitch w:val="variable"/>
    <w:sig w:usb0="00000001" w:usb1="080F0000" w:usb2="00000010" w:usb3="00000000" w:csb0="00040000" w:csb1="00000000"/>
  </w:font>
  <w:font w:name="ZWAdobeF">
    <w:panose1 w:val="020B0604020202020204"/>
    <w:charset w:val="00"/>
    <w:family w:val="auto"/>
    <w:pitch w:val="variable"/>
    <w:sig w:usb0="20002A87" w:usb1="00000000" w:usb2="00000000" w:usb3="00000000" w:csb0="000001FF" w:csb1="00000000"/>
  </w:font>
  <w:font w:name="方正楷体简体">
    <w:altName w:val="Microsoft YaHei"/>
    <w:panose1 w:val="020B0604020202020204"/>
    <w:charset w:val="86"/>
    <w:family w:val="script"/>
    <w:pitch w:val="variable"/>
    <w:sig w:usb0="00000001" w:usb1="080E0000" w:usb2="00000010" w:usb3="00000000" w:csb0="00040001" w:csb1="00000000"/>
  </w:font>
  <w:font w:name="方正细圆简体">
    <w:altName w:val="Microsoft YaHei"/>
    <w:panose1 w:val="020B0604020202020204"/>
    <w:charset w:val="86"/>
    <w:family w:val="script"/>
    <w:pitch w:val="variable"/>
    <w:sig w:usb0="00000001"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meretto Thin">
    <w:altName w:val="Calibri"/>
    <w:panose1 w:val="020B0604020202020204"/>
    <w:charset w:val="00"/>
    <w:family w:val="auto"/>
    <w:pitch w:val="variable"/>
    <w:sig w:usb0="00000003" w:usb1="00000000" w:usb2="00000000" w:usb3="00000000" w:csb0="00000001" w:csb1="00000000"/>
  </w:font>
  <w:font w:name="Biondi">
    <w:altName w:val="Calibri"/>
    <w:panose1 w:val="020B0604020202020204"/>
    <w:charset w:val="00"/>
    <w:family w:val="auto"/>
    <w:pitch w:val="variable"/>
    <w:sig w:usb0="8000002F" w:usb1="0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irut">
    <w:panose1 w:val="00000600000000000000"/>
    <w:charset w:val="B2"/>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BEBB" w14:textId="6AC11982" w:rsidR="00220FF8" w:rsidRPr="00EA4C70" w:rsidRDefault="00EA4C70" w:rsidP="00220FF8">
    <w:pPr>
      <w:pStyle w:val="Footer"/>
      <w:jc w:val="right"/>
      <w:rPr>
        <w:rFonts w:ascii="Cambria" w:hAnsi="Cambria"/>
        <w:caps/>
        <w:noProof/>
        <w:sz w:val="16"/>
        <w:szCs w:val="16"/>
      </w:rPr>
    </w:pPr>
    <w:r w:rsidRPr="00EA4C70">
      <w:rPr>
        <w:rFonts w:ascii="Cambria" w:hAnsi="Cambria"/>
        <w:sz w:val="16"/>
        <w:szCs w:val="16"/>
      </w:rPr>
      <w:t>P</w:t>
    </w:r>
    <w:r w:rsidRPr="00EA4C70">
      <w:rPr>
        <w:rFonts w:ascii="Cambria" w:hAnsi="Cambria"/>
        <w:sz w:val="16"/>
        <w:szCs w:val="16"/>
        <w:lang w:val="en-US"/>
      </w:rPr>
      <w:t>age</w:t>
    </w:r>
    <w:r w:rsidR="00220FF8" w:rsidRPr="00EA4C70">
      <w:rPr>
        <w:rFonts w:ascii="Cambria" w:hAnsi="Cambria"/>
        <w:caps/>
        <w:sz w:val="16"/>
        <w:szCs w:val="16"/>
      </w:rPr>
      <w:t xml:space="preserve"> </w:t>
    </w:r>
    <w:r w:rsidR="00220FF8" w:rsidRPr="00EA4C70">
      <w:rPr>
        <w:rFonts w:ascii="Cambria" w:hAnsi="Cambria"/>
        <w:caps/>
        <w:sz w:val="16"/>
        <w:szCs w:val="16"/>
      </w:rPr>
      <w:fldChar w:fldCharType="begin"/>
    </w:r>
    <w:r w:rsidR="00220FF8" w:rsidRPr="00EA4C70">
      <w:rPr>
        <w:rFonts w:ascii="Cambria" w:hAnsi="Cambria"/>
        <w:caps/>
        <w:sz w:val="16"/>
        <w:szCs w:val="16"/>
      </w:rPr>
      <w:instrText xml:space="preserve"> PAGE   \* MERGEFORMAT </w:instrText>
    </w:r>
    <w:r w:rsidR="00220FF8" w:rsidRPr="00EA4C70">
      <w:rPr>
        <w:rFonts w:ascii="Cambria" w:hAnsi="Cambria"/>
        <w:caps/>
        <w:sz w:val="16"/>
        <w:szCs w:val="16"/>
      </w:rPr>
      <w:fldChar w:fldCharType="separate"/>
    </w:r>
    <w:r w:rsidR="00220FF8" w:rsidRPr="00EA4C70">
      <w:rPr>
        <w:rFonts w:ascii="Cambria" w:hAnsi="Cambria"/>
        <w:caps/>
        <w:noProof/>
        <w:sz w:val="16"/>
        <w:szCs w:val="16"/>
      </w:rPr>
      <w:t>2</w:t>
    </w:r>
    <w:r w:rsidR="00220FF8" w:rsidRPr="00EA4C70">
      <w:rPr>
        <w:rFonts w:ascii="Cambria" w:hAnsi="Cambria"/>
        <w:caps/>
        <w:noProof/>
        <w:sz w:val="16"/>
        <w:szCs w:val="16"/>
      </w:rPr>
      <w:fldChar w:fldCharType="end"/>
    </w:r>
  </w:p>
  <w:p w14:paraId="362EBA18" w14:textId="77777777" w:rsidR="00220FF8" w:rsidRDefault="00220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5C302" w14:textId="77777777" w:rsidR="00BC479E" w:rsidRDefault="00BC479E" w:rsidP="00220FF8">
      <w:pPr>
        <w:spacing w:after="0" w:line="240" w:lineRule="auto"/>
      </w:pPr>
      <w:r>
        <w:separator/>
      </w:r>
    </w:p>
  </w:footnote>
  <w:footnote w:type="continuationSeparator" w:id="0">
    <w:p w14:paraId="4475067A" w14:textId="77777777" w:rsidR="00BC479E" w:rsidRDefault="00BC479E" w:rsidP="00220F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C2B23"/>
    <w:multiLevelType w:val="hybridMultilevel"/>
    <w:tmpl w:val="FBFA5312"/>
    <w:lvl w:ilvl="0" w:tplc="0409000F">
      <w:start w:val="1"/>
      <w:numFmt w:val="decimal"/>
      <w:lvlText w:val="%1."/>
      <w:lvlJc w:val="left"/>
      <w:pPr>
        <w:ind w:left="709" w:hanging="360"/>
      </w:pPr>
      <w:rPr>
        <w:rFonts w:hint="default"/>
        <w:color w:val="auto"/>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abstractNum w:abstractNumId="1" w15:restartNumberingAfterBreak="0">
    <w:nsid w:val="21475E8A"/>
    <w:multiLevelType w:val="hybridMultilevel"/>
    <w:tmpl w:val="FBFA5312"/>
    <w:lvl w:ilvl="0" w:tplc="0409000F">
      <w:start w:val="1"/>
      <w:numFmt w:val="decimal"/>
      <w:lvlText w:val="%1."/>
      <w:lvlJc w:val="left"/>
      <w:pPr>
        <w:ind w:left="709" w:hanging="360"/>
      </w:pPr>
      <w:rPr>
        <w:rFonts w:hint="default"/>
        <w:color w:val="auto"/>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abstractNum w:abstractNumId="2" w15:restartNumberingAfterBreak="0">
    <w:nsid w:val="26066222"/>
    <w:multiLevelType w:val="hybridMultilevel"/>
    <w:tmpl w:val="3CA02022"/>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5E430BC3"/>
    <w:multiLevelType w:val="hybridMultilevel"/>
    <w:tmpl w:val="0F8848C6"/>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7ACC3340"/>
    <w:multiLevelType w:val="hybridMultilevel"/>
    <w:tmpl w:val="FBFA5312"/>
    <w:lvl w:ilvl="0" w:tplc="0409000F">
      <w:start w:val="1"/>
      <w:numFmt w:val="decimal"/>
      <w:lvlText w:val="%1."/>
      <w:lvlJc w:val="left"/>
      <w:pPr>
        <w:ind w:left="709" w:hanging="360"/>
      </w:pPr>
      <w:rPr>
        <w:rFonts w:hint="default"/>
        <w:color w:val="auto"/>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abstractNum w:abstractNumId="5" w15:restartNumberingAfterBreak="0">
    <w:nsid w:val="7CFE6EC8"/>
    <w:multiLevelType w:val="hybridMultilevel"/>
    <w:tmpl w:val="FBFA5312"/>
    <w:lvl w:ilvl="0" w:tplc="0409000F">
      <w:start w:val="1"/>
      <w:numFmt w:val="decimal"/>
      <w:lvlText w:val="%1."/>
      <w:lvlJc w:val="left"/>
      <w:pPr>
        <w:ind w:left="709" w:hanging="360"/>
      </w:pPr>
      <w:rPr>
        <w:rFonts w:hint="default"/>
        <w:color w:val="auto"/>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abstractNum w:abstractNumId="6" w15:restartNumberingAfterBreak="0">
    <w:nsid w:val="7FD73201"/>
    <w:multiLevelType w:val="hybridMultilevel"/>
    <w:tmpl w:val="FBFA5312"/>
    <w:lvl w:ilvl="0" w:tplc="0409000F">
      <w:start w:val="1"/>
      <w:numFmt w:val="decimal"/>
      <w:lvlText w:val="%1."/>
      <w:lvlJc w:val="left"/>
      <w:pPr>
        <w:ind w:left="1080" w:hanging="360"/>
      </w:pPr>
      <w:rPr>
        <w:rFonts w:hint="default"/>
        <w:color w:val="auto"/>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num w:numId="1" w16cid:durableId="965547903">
    <w:abstractNumId w:val="2"/>
  </w:num>
  <w:num w:numId="2" w16cid:durableId="1512960">
    <w:abstractNumId w:val="3"/>
  </w:num>
  <w:num w:numId="3" w16cid:durableId="810634301">
    <w:abstractNumId w:val="6"/>
  </w:num>
  <w:num w:numId="4" w16cid:durableId="2096701299">
    <w:abstractNumId w:val="0"/>
  </w:num>
  <w:num w:numId="5" w16cid:durableId="226577054">
    <w:abstractNumId w:val="1"/>
  </w:num>
  <w:num w:numId="6" w16cid:durableId="1532256426">
    <w:abstractNumId w:val="5"/>
  </w:num>
  <w:num w:numId="7" w16cid:durableId="279999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E22"/>
    <w:rsid w:val="00001C4E"/>
    <w:rsid w:val="00005734"/>
    <w:rsid w:val="00011D2D"/>
    <w:rsid w:val="00030449"/>
    <w:rsid w:val="00064BFF"/>
    <w:rsid w:val="000653F6"/>
    <w:rsid w:val="0008024A"/>
    <w:rsid w:val="000812B8"/>
    <w:rsid w:val="000D78C0"/>
    <w:rsid w:val="001046D7"/>
    <w:rsid w:val="00104A87"/>
    <w:rsid w:val="001334E5"/>
    <w:rsid w:val="00190620"/>
    <w:rsid w:val="001A59F6"/>
    <w:rsid w:val="002122B5"/>
    <w:rsid w:val="002154F8"/>
    <w:rsid w:val="00220FF8"/>
    <w:rsid w:val="00305156"/>
    <w:rsid w:val="00307BA3"/>
    <w:rsid w:val="00316EDF"/>
    <w:rsid w:val="00344F91"/>
    <w:rsid w:val="003623EF"/>
    <w:rsid w:val="00391EBD"/>
    <w:rsid w:val="003A7033"/>
    <w:rsid w:val="003B21B5"/>
    <w:rsid w:val="003C3695"/>
    <w:rsid w:val="003D41AC"/>
    <w:rsid w:val="004057B2"/>
    <w:rsid w:val="00441211"/>
    <w:rsid w:val="00457B0D"/>
    <w:rsid w:val="00480A36"/>
    <w:rsid w:val="00490013"/>
    <w:rsid w:val="004A2CF4"/>
    <w:rsid w:val="00504343"/>
    <w:rsid w:val="00534B88"/>
    <w:rsid w:val="005353AC"/>
    <w:rsid w:val="0057269D"/>
    <w:rsid w:val="005A7A9B"/>
    <w:rsid w:val="006733C6"/>
    <w:rsid w:val="006741A1"/>
    <w:rsid w:val="006B1D75"/>
    <w:rsid w:val="006E4EDF"/>
    <w:rsid w:val="007124D5"/>
    <w:rsid w:val="00715C33"/>
    <w:rsid w:val="007252FD"/>
    <w:rsid w:val="007407D5"/>
    <w:rsid w:val="0076491E"/>
    <w:rsid w:val="00765620"/>
    <w:rsid w:val="007944BC"/>
    <w:rsid w:val="00816205"/>
    <w:rsid w:val="008C1B95"/>
    <w:rsid w:val="008C35D9"/>
    <w:rsid w:val="00901F1C"/>
    <w:rsid w:val="009028B6"/>
    <w:rsid w:val="00944D0E"/>
    <w:rsid w:val="00951BD2"/>
    <w:rsid w:val="00960CE1"/>
    <w:rsid w:val="00976E22"/>
    <w:rsid w:val="009A2E70"/>
    <w:rsid w:val="009A63E4"/>
    <w:rsid w:val="009B5824"/>
    <w:rsid w:val="009D3B57"/>
    <w:rsid w:val="00A11C68"/>
    <w:rsid w:val="00A44E65"/>
    <w:rsid w:val="00A46AE9"/>
    <w:rsid w:val="00A51DB9"/>
    <w:rsid w:val="00A56CC5"/>
    <w:rsid w:val="00A9115C"/>
    <w:rsid w:val="00A92800"/>
    <w:rsid w:val="00AD1D18"/>
    <w:rsid w:val="00AE5217"/>
    <w:rsid w:val="00B013DC"/>
    <w:rsid w:val="00B0183E"/>
    <w:rsid w:val="00B06E90"/>
    <w:rsid w:val="00B25148"/>
    <w:rsid w:val="00B33BC4"/>
    <w:rsid w:val="00B50AFA"/>
    <w:rsid w:val="00B60038"/>
    <w:rsid w:val="00B90377"/>
    <w:rsid w:val="00B961A5"/>
    <w:rsid w:val="00BC479E"/>
    <w:rsid w:val="00BF2CEC"/>
    <w:rsid w:val="00C168A1"/>
    <w:rsid w:val="00C35D66"/>
    <w:rsid w:val="00C40B48"/>
    <w:rsid w:val="00C61031"/>
    <w:rsid w:val="00C839EB"/>
    <w:rsid w:val="00CE118E"/>
    <w:rsid w:val="00CE2906"/>
    <w:rsid w:val="00CF0C68"/>
    <w:rsid w:val="00CF7CE4"/>
    <w:rsid w:val="00D60BCA"/>
    <w:rsid w:val="00D61EB9"/>
    <w:rsid w:val="00D91163"/>
    <w:rsid w:val="00DF7735"/>
    <w:rsid w:val="00E102E8"/>
    <w:rsid w:val="00E4597B"/>
    <w:rsid w:val="00E63373"/>
    <w:rsid w:val="00E75496"/>
    <w:rsid w:val="00E814DB"/>
    <w:rsid w:val="00EA4C70"/>
    <w:rsid w:val="00F32B7F"/>
    <w:rsid w:val="00F332BE"/>
    <w:rsid w:val="00F70D1A"/>
    <w:rsid w:val="00F76EF8"/>
    <w:rsid w:val="00FF0FCE"/>
    <w:rsid w:val="00FF498A"/>
    <w:rsid w:val="00FF779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56AE"/>
  <w15:chartTrackingRefBased/>
  <w15:docId w15:val="{6EAA14C4-6D45-2D48-A211-1C31241F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449"/>
    <w:pPr>
      <w:spacing w:after="200" w:line="276" w:lineRule="auto"/>
    </w:pPr>
    <w:rPr>
      <w:rFonts w:ascii="方正宋三简体" w:eastAsia="方正宋三简体" w:hAnsi="Calibri" w:cs="Times New Roman"/>
      <w:lang w:val="en-GB"/>
    </w:rPr>
  </w:style>
  <w:style w:type="paragraph" w:styleId="Heading4">
    <w:name w:val="heading 4"/>
    <w:basedOn w:val="Normal"/>
    <w:link w:val="Heading4Char"/>
    <w:uiPriority w:val="9"/>
    <w:qFormat/>
    <w:rsid w:val="00AE5217"/>
    <w:pPr>
      <w:spacing w:before="100" w:beforeAutospacing="1" w:after="100" w:afterAutospacing="1" w:line="240" w:lineRule="auto"/>
      <w:outlineLvl w:val="3"/>
    </w:pPr>
    <w:rPr>
      <w:rFonts w:ascii="Times New Roman" w:eastAsia="Times New Roman" w:hAnsi="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304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正文"/>
    <w:rsid w:val="00CF7CE4"/>
    <w:pPr>
      <w:pBdr>
        <w:top w:val="nil"/>
        <w:left w:val="nil"/>
        <w:bottom w:val="nil"/>
        <w:right w:val="nil"/>
        <w:between w:val="nil"/>
        <w:bar w:val="nil"/>
      </w:pBdr>
    </w:pPr>
    <w:rPr>
      <w:rFonts w:ascii="Helvetica Neue" w:eastAsia="Arial Unicode MS" w:hAnsi="Helvetica Neue" w:cs="Arial Unicode MS"/>
      <w:color w:val="000000"/>
      <w:sz w:val="22"/>
      <w:szCs w:val="22"/>
      <w:bdr w:val="nil"/>
      <w:lang w:val="zh-CN"/>
    </w:rPr>
  </w:style>
  <w:style w:type="character" w:customStyle="1" w:styleId="a0">
    <w:name w:val="无"/>
    <w:rsid w:val="00CF7CE4"/>
    <w:rPr>
      <w:lang w:val="zh-CN" w:eastAsia="zh-CN"/>
    </w:rPr>
  </w:style>
  <w:style w:type="paragraph" w:customStyle="1" w:styleId="a1">
    <w:name w:val="默认"/>
    <w:rsid w:val="00104A87"/>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Emphasis">
    <w:name w:val="Emphasis"/>
    <w:uiPriority w:val="20"/>
    <w:qFormat/>
    <w:rsid w:val="00011D2D"/>
    <w:rPr>
      <w:rFonts w:ascii="Avenir Light" w:eastAsia="DengXian Light" w:hAnsi="Avenir Light" w:cs="Arial Unicode MS"/>
      <w:color w:val="000000"/>
      <w:sz w:val="15"/>
      <w:szCs w:val="18"/>
      <w:u w:color="000000"/>
      <w:bdr w:val="nil"/>
      <w:lang w:val="en-SG"/>
    </w:rPr>
  </w:style>
  <w:style w:type="character" w:styleId="SubtleEmphasis">
    <w:name w:val="Subtle Emphasis"/>
    <w:basedOn w:val="Emphasis"/>
    <w:uiPriority w:val="19"/>
    <w:qFormat/>
    <w:rsid w:val="00E4597B"/>
    <w:rPr>
      <w:rFonts w:ascii="Avenir Book" w:eastAsia="DengXian Light" w:hAnsi="Avenir Book" w:cs="Arial Unicode MS"/>
      <w:color w:val="000000"/>
      <w:sz w:val="13"/>
      <w:szCs w:val="13"/>
      <w:u w:color="000000"/>
      <w:bdr w:val="nil"/>
      <w:lang w:val="en-SG"/>
    </w:rPr>
  </w:style>
  <w:style w:type="paragraph" w:styleId="Subtitle">
    <w:name w:val="Subtitle"/>
    <w:basedOn w:val="Normal"/>
    <w:next w:val="Normal"/>
    <w:link w:val="SubtitleChar"/>
    <w:uiPriority w:val="11"/>
    <w:qFormat/>
    <w:rsid w:val="00C40B4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40B48"/>
    <w:rPr>
      <w:color w:val="5A5A5A" w:themeColor="text1" w:themeTint="A5"/>
      <w:spacing w:val="15"/>
      <w:sz w:val="22"/>
      <w:szCs w:val="22"/>
      <w:lang w:val="en-GB"/>
    </w:rPr>
  </w:style>
  <w:style w:type="paragraph" w:styleId="Quote">
    <w:name w:val="Quote"/>
    <w:basedOn w:val="Normal"/>
    <w:next w:val="Normal"/>
    <w:link w:val="QuoteChar"/>
    <w:uiPriority w:val="29"/>
    <w:qFormat/>
    <w:rsid w:val="00E75496"/>
    <w:pPr>
      <w:spacing w:before="120" w:after="160" w:line="204" w:lineRule="auto"/>
      <w:ind w:firstLine="425"/>
    </w:pPr>
    <w:rPr>
      <w:rFonts w:ascii="Kaiti TC" w:eastAsia="Kaiti TC" w:hAnsi="Kaiti TC" w:cs="Arial Unicode MS"/>
      <w:color w:val="0070C0"/>
      <w:sz w:val="21"/>
      <w:u w:color="000000"/>
      <w:bdr w:val="nil"/>
      <w:lang w:val="en-SG"/>
    </w:rPr>
  </w:style>
  <w:style w:type="character" w:customStyle="1" w:styleId="QuoteChar">
    <w:name w:val="Quote Char"/>
    <w:basedOn w:val="DefaultParagraphFont"/>
    <w:link w:val="Quote"/>
    <w:uiPriority w:val="29"/>
    <w:rsid w:val="00E75496"/>
    <w:rPr>
      <w:rFonts w:ascii="Kaiti TC" w:eastAsia="Kaiti TC" w:hAnsi="Kaiti TC" w:cs="Arial Unicode MS"/>
      <w:color w:val="0070C0"/>
      <w:sz w:val="21"/>
      <w:u w:color="000000"/>
      <w:bdr w:val="nil"/>
    </w:rPr>
  </w:style>
  <w:style w:type="character" w:customStyle="1" w:styleId="Heading4Char">
    <w:name w:val="Heading 4 Char"/>
    <w:basedOn w:val="DefaultParagraphFont"/>
    <w:link w:val="Heading4"/>
    <w:uiPriority w:val="9"/>
    <w:rsid w:val="00AE5217"/>
    <w:rPr>
      <w:rFonts w:ascii="Times New Roman" w:eastAsia="Times New Roman" w:hAnsi="Times New Roman" w:cs="Times New Roman"/>
      <w:b/>
      <w:bCs/>
      <w:lang w:val="x-none" w:eastAsia="x-none"/>
    </w:rPr>
  </w:style>
  <w:style w:type="paragraph" w:styleId="NoSpacing">
    <w:name w:val="No Spacing"/>
    <w:uiPriority w:val="1"/>
    <w:qFormat/>
    <w:rsid w:val="00AE5217"/>
    <w:rPr>
      <w:rFonts w:ascii="方正宋三简体" w:eastAsia="方正宋三简体" w:hAnsi="Calibri" w:cs="Times New Roman"/>
    </w:rPr>
  </w:style>
  <w:style w:type="paragraph" w:styleId="NormalWeb">
    <w:name w:val="Normal (Web)"/>
    <w:basedOn w:val="Normal"/>
    <w:uiPriority w:val="99"/>
    <w:semiHidden/>
    <w:unhideWhenUsed/>
    <w:rsid w:val="00AE5217"/>
    <w:pPr>
      <w:spacing w:before="100" w:beforeAutospacing="1" w:after="100" w:afterAutospacing="1" w:line="240" w:lineRule="auto"/>
    </w:pPr>
    <w:rPr>
      <w:rFonts w:ascii="Times New Roman" w:eastAsia="Times New Roman" w:hAnsi="Times New Roman"/>
      <w:lang w:val="en-SG"/>
    </w:rPr>
  </w:style>
  <w:style w:type="paragraph" w:styleId="Header">
    <w:name w:val="header"/>
    <w:basedOn w:val="Normal"/>
    <w:link w:val="HeaderChar"/>
    <w:uiPriority w:val="99"/>
    <w:unhideWhenUsed/>
    <w:rsid w:val="00220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FF8"/>
    <w:rPr>
      <w:rFonts w:ascii="方正宋三简体" w:eastAsia="方正宋三简体" w:hAnsi="Calibri" w:cs="Times New Roman"/>
      <w:lang w:val="en-GB"/>
    </w:rPr>
  </w:style>
  <w:style w:type="paragraph" w:styleId="Footer">
    <w:name w:val="footer"/>
    <w:basedOn w:val="Normal"/>
    <w:link w:val="FooterChar"/>
    <w:uiPriority w:val="99"/>
    <w:unhideWhenUsed/>
    <w:rsid w:val="00220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FF8"/>
    <w:rPr>
      <w:rFonts w:ascii="方正宋三简体" w:eastAsia="方正宋三简体"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5023">
      <w:bodyDiv w:val="1"/>
      <w:marLeft w:val="0"/>
      <w:marRight w:val="0"/>
      <w:marTop w:val="0"/>
      <w:marBottom w:val="0"/>
      <w:divBdr>
        <w:top w:val="none" w:sz="0" w:space="0" w:color="auto"/>
        <w:left w:val="none" w:sz="0" w:space="0" w:color="auto"/>
        <w:bottom w:val="none" w:sz="0" w:space="0" w:color="auto"/>
        <w:right w:val="none" w:sz="0" w:space="0" w:color="auto"/>
      </w:divBdr>
    </w:div>
    <w:div w:id="100299872">
      <w:bodyDiv w:val="1"/>
      <w:marLeft w:val="0"/>
      <w:marRight w:val="0"/>
      <w:marTop w:val="0"/>
      <w:marBottom w:val="0"/>
      <w:divBdr>
        <w:top w:val="none" w:sz="0" w:space="0" w:color="auto"/>
        <w:left w:val="none" w:sz="0" w:space="0" w:color="auto"/>
        <w:bottom w:val="none" w:sz="0" w:space="0" w:color="auto"/>
        <w:right w:val="none" w:sz="0" w:space="0" w:color="auto"/>
      </w:divBdr>
    </w:div>
    <w:div w:id="390733574">
      <w:bodyDiv w:val="1"/>
      <w:marLeft w:val="0"/>
      <w:marRight w:val="0"/>
      <w:marTop w:val="0"/>
      <w:marBottom w:val="0"/>
      <w:divBdr>
        <w:top w:val="none" w:sz="0" w:space="0" w:color="auto"/>
        <w:left w:val="none" w:sz="0" w:space="0" w:color="auto"/>
        <w:bottom w:val="none" w:sz="0" w:space="0" w:color="auto"/>
        <w:right w:val="none" w:sz="0" w:space="0" w:color="auto"/>
      </w:divBdr>
    </w:div>
    <w:div w:id="394134598">
      <w:bodyDiv w:val="1"/>
      <w:marLeft w:val="0"/>
      <w:marRight w:val="0"/>
      <w:marTop w:val="0"/>
      <w:marBottom w:val="0"/>
      <w:divBdr>
        <w:top w:val="none" w:sz="0" w:space="0" w:color="auto"/>
        <w:left w:val="none" w:sz="0" w:space="0" w:color="auto"/>
        <w:bottom w:val="none" w:sz="0" w:space="0" w:color="auto"/>
        <w:right w:val="none" w:sz="0" w:space="0" w:color="auto"/>
      </w:divBdr>
    </w:div>
    <w:div w:id="519974314">
      <w:bodyDiv w:val="1"/>
      <w:marLeft w:val="0"/>
      <w:marRight w:val="0"/>
      <w:marTop w:val="0"/>
      <w:marBottom w:val="0"/>
      <w:divBdr>
        <w:top w:val="none" w:sz="0" w:space="0" w:color="auto"/>
        <w:left w:val="none" w:sz="0" w:space="0" w:color="auto"/>
        <w:bottom w:val="none" w:sz="0" w:space="0" w:color="auto"/>
        <w:right w:val="none" w:sz="0" w:space="0" w:color="auto"/>
      </w:divBdr>
    </w:div>
    <w:div w:id="571702386">
      <w:bodyDiv w:val="1"/>
      <w:marLeft w:val="0"/>
      <w:marRight w:val="0"/>
      <w:marTop w:val="0"/>
      <w:marBottom w:val="0"/>
      <w:divBdr>
        <w:top w:val="none" w:sz="0" w:space="0" w:color="auto"/>
        <w:left w:val="none" w:sz="0" w:space="0" w:color="auto"/>
        <w:bottom w:val="none" w:sz="0" w:space="0" w:color="auto"/>
        <w:right w:val="none" w:sz="0" w:space="0" w:color="auto"/>
      </w:divBdr>
    </w:div>
    <w:div w:id="753434598">
      <w:bodyDiv w:val="1"/>
      <w:marLeft w:val="0"/>
      <w:marRight w:val="0"/>
      <w:marTop w:val="0"/>
      <w:marBottom w:val="0"/>
      <w:divBdr>
        <w:top w:val="none" w:sz="0" w:space="0" w:color="auto"/>
        <w:left w:val="none" w:sz="0" w:space="0" w:color="auto"/>
        <w:bottom w:val="none" w:sz="0" w:space="0" w:color="auto"/>
        <w:right w:val="none" w:sz="0" w:space="0" w:color="auto"/>
      </w:divBdr>
    </w:div>
    <w:div w:id="915019244">
      <w:bodyDiv w:val="1"/>
      <w:marLeft w:val="0"/>
      <w:marRight w:val="0"/>
      <w:marTop w:val="0"/>
      <w:marBottom w:val="0"/>
      <w:divBdr>
        <w:top w:val="none" w:sz="0" w:space="0" w:color="auto"/>
        <w:left w:val="none" w:sz="0" w:space="0" w:color="auto"/>
        <w:bottom w:val="none" w:sz="0" w:space="0" w:color="auto"/>
        <w:right w:val="none" w:sz="0" w:space="0" w:color="auto"/>
      </w:divBdr>
      <w:divsChild>
        <w:div w:id="916599402">
          <w:marLeft w:val="0"/>
          <w:marRight w:val="0"/>
          <w:marTop w:val="0"/>
          <w:marBottom w:val="0"/>
          <w:divBdr>
            <w:top w:val="none" w:sz="0" w:space="0" w:color="auto"/>
            <w:left w:val="none" w:sz="0" w:space="0" w:color="auto"/>
            <w:bottom w:val="none" w:sz="0" w:space="0" w:color="auto"/>
            <w:right w:val="none" w:sz="0" w:space="0" w:color="auto"/>
          </w:divBdr>
          <w:divsChild>
            <w:div w:id="2136024775">
              <w:marLeft w:val="0"/>
              <w:marRight w:val="0"/>
              <w:marTop w:val="0"/>
              <w:marBottom w:val="0"/>
              <w:divBdr>
                <w:top w:val="none" w:sz="0" w:space="0" w:color="auto"/>
                <w:left w:val="none" w:sz="0" w:space="0" w:color="auto"/>
                <w:bottom w:val="none" w:sz="0" w:space="0" w:color="auto"/>
                <w:right w:val="none" w:sz="0" w:space="0" w:color="auto"/>
              </w:divBdr>
              <w:divsChild>
                <w:div w:id="1128357889">
                  <w:marLeft w:val="0"/>
                  <w:marRight w:val="0"/>
                  <w:marTop w:val="0"/>
                  <w:marBottom w:val="0"/>
                  <w:divBdr>
                    <w:top w:val="none" w:sz="0" w:space="0" w:color="auto"/>
                    <w:left w:val="none" w:sz="0" w:space="0" w:color="auto"/>
                    <w:bottom w:val="none" w:sz="0" w:space="0" w:color="auto"/>
                    <w:right w:val="none" w:sz="0" w:space="0" w:color="auto"/>
                  </w:divBdr>
                </w:div>
                <w:div w:id="723917605">
                  <w:marLeft w:val="0"/>
                  <w:marRight w:val="0"/>
                  <w:marTop w:val="0"/>
                  <w:marBottom w:val="0"/>
                  <w:divBdr>
                    <w:top w:val="none" w:sz="0" w:space="0" w:color="auto"/>
                    <w:left w:val="none" w:sz="0" w:space="0" w:color="auto"/>
                    <w:bottom w:val="none" w:sz="0" w:space="0" w:color="auto"/>
                    <w:right w:val="none" w:sz="0" w:space="0" w:color="auto"/>
                  </w:divBdr>
                </w:div>
                <w:div w:id="2086951220">
                  <w:marLeft w:val="0"/>
                  <w:marRight w:val="0"/>
                  <w:marTop w:val="0"/>
                  <w:marBottom w:val="0"/>
                  <w:divBdr>
                    <w:top w:val="none" w:sz="0" w:space="0" w:color="auto"/>
                    <w:left w:val="none" w:sz="0" w:space="0" w:color="auto"/>
                    <w:bottom w:val="none" w:sz="0" w:space="0" w:color="auto"/>
                    <w:right w:val="none" w:sz="0" w:space="0" w:color="auto"/>
                  </w:divBdr>
                </w:div>
                <w:div w:id="801338711">
                  <w:marLeft w:val="0"/>
                  <w:marRight w:val="0"/>
                  <w:marTop w:val="0"/>
                  <w:marBottom w:val="0"/>
                  <w:divBdr>
                    <w:top w:val="none" w:sz="0" w:space="0" w:color="auto"/>
                    <w:left w:val="none" w:sz="0" w:space="0" w:color="auto"/>
                    <w:bottom w:val="none" w:sz="0" w:space="0" w:color="auto"/>
                    <w:right w:val="none" w:sz="0" w:space="0" w:color="auto"/>
                  </w:divBdr>
                </w:div>
                <w:div w:id="841626624">
                  <w:marLeft w:val="0"/>
                  <w:marRight w:val="0"/>
                  <w:marTop w:val="0"/>
                  <w:marBottom w:val="0"/>
                  <w:divBdr>
                    <w:top w:val="none" w:sz="0" w:space="0" w:color="auto"/>
                    <w:left w:val="none" w:sz="0" w:space="0" w:color="auto"/>
                    <w:bottom w:val="none" w:sz="0" w:space="0" w:color="auto"/>
                    <w:right w:val="none" w:sz="0" w:space="0" w:color="auto"/>
                  </w:divBdr>
                  <w:divsChild>
                    <w:div w:id="620847768">
                      <w:marLeft w:val="0"/>
                      <w:marRight w:val="0"/>
                      <w:marTop w:val="0"/>
                      <w:marBottom w:val="0"/>
                      <w:divBdr>
                        <w:top w:val="none" w:sz="0" w:space="0" w:color="auto"/>
                        <w:left w:val="none" w:sz="0" w:space="0" w:color="auto"/>
                        <w:bottom w:val="none" w:sz="0" w:space="0" w:color="auto"/>
                        <w:right w:val="none" w:sz="0" w:space="0" w:color="auto"/>
                      </w:divBdr>
                      <w:divsChild>
                        <w:div w:id="639042103">
                          <w:marLeft w:val="0"/>
                          <w:marRight w:val="0"/>
                          <w:marTop w:val="0"/>
                          <w:marBottom w:val="0"/>
                          <w:divBdr>
                            <w:top w:val="none" w:sz="0" w:space="0" w:color="auto"/>
                            <w:left w:val="none" w:sz="0" w:space="0" w:color="auto"/>
                            <w:bottom w:val="none" w:sz="0" w:space="0" w:color="auto"/>
                            <w:right w:val="none" w:sz="0" w:space="0" w:color="auto"/>
                          </w:divBdr>
                        </w:div>
                        <w:div w:id="2004432120">
                          <w:marLeft w:val="0"/>
                          <w:marRight w:val="0"/>
                          <w:marTop w:val="0"/>
                          <w:marBottom w:val="0"/>
                          <w:divBdr>
                            <w:top w:val="none" w:sz="0" w:space="0" w:color="auto"/>
                            <w:left w:val="none" w:sz="0" w:space="0" w:color="auto"/>
                            <w:bottom w:val="none" w:sz="0" w:space="0" w:color="auto"/>
                            <w:right w:val="none" w:sz="0" w:space="0" w:color="auto"/>
                          </w:divBdr>
                        </w:div>
                      </w:divsChild>
                    </w:div>
                    <w:div w:id="2593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926391">
      <w:bodyDiv w:val="1"/>
      <w:marLeft w:val="0"/>
      <w:marRight w:val="0"/>
      <w:marTop w:val="0"/>
      <w:marBottom w:val="0"/>
      <w:divBdr>
        <w:top w:val="none" w:sz="0" w:space="0" w:color="auto"/>
        <w:left w:val="none" w:sz="0" w:space="0" w:color="auto"/>
        <w:bottom w:val="none" w:sz="0" w:space="0" w:color="auto"/>
        <w:right w:val="none" w:sz="0" w:space="0" w:color="auto"/>
      </w:divBdr>
    </w:div>
    <w:div w:id="1746027067">
      <w:bodyDiv w:val="1"/>
      <w:marLeft w:val="0"/>
      <w:marRight w:val="0"/>
      <w:marTop w:val="0"/>
      <w:marBottom w:val="0"/>
      <w:divBdr>
        <w:top w:val="none" w:sz="0" w:space="0" w:color="auto"/>
        <w:left w:val="none" w:sz="0" w:space="0" w:color="auto"/>
        <w:bottom w:val="none" w:sz="0" w:space="0" w:color="auto"/>
        <w:right w:val="none" w:sz="0" w:space="0" w:color="auto"/>
      </w:divBdr>
    </w:div>
    <w:div w:id="185094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iqing/Library/Group%20Containers/UBF8T346G9.Office/User%20Content.localized/Templates.localized/Centerfol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84676-D8AD-CB4F-A4D0-57EBCC47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Centerfold Template.dotx</Template>
  <TotalTime>10</TotalTime>
  <Pages>7</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Tay Piak Kheng</cp:lastModifiedBy>
  <cp:revision>4</cp:revision>
  <cp:lastPrinted>2023-04-01T12:10:00Z</cp:lastPrinted>
  <dcterms:created xsi:type="dcterms:W3CDTF">2023-04-01T11:48:00Z</dcterms:created>
  <dcterms:modified xsi:type="dcterms:W3CDTF">2023-04-01T12:13:00Z</dcterms:modified>
</cp:coreProperties>
</file>